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B53E8" w:rsidRDefault="00E13AF8" w:rsidP="00CE2EA1">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CE2EA1" w:rsidRDefault="00CE2EA1" w:rsidP="00CE2EA1">
      <w:pPr>
        <w:rPr>
          <w:b/>
        </w:rPr>
      </w:pPr>
    </w:p>
    <w:p w:rsidR="00CE2EA1" w:rsidRDefault="00CE2EA1" w:rsidP="00CE2EA1">
      <w:pPr>
        <w:rPr>
          <w:b/>
        </w:rPr>
      </w:pPr>
    </w:p>
    <w:p w:rsidR="00CE2EA1" w:rsidRDefault="00CE2EA1" w:rsidP="00CE2EA1">
      <w:pPr>
        <w:rPr>
          <w:b/>
        </w:rPr>
      </w:pPr>
    </w:p>
    <w:p w:rsidR="00CE2EA1" w:rsidRDefault="00CE2EA1" w:rsidP="00CE2EA1">
      <w:pPr>
        <w:rPr>
          <w:b/>
        </w:rPr>
      </w:pPr>
    </w:p>
    <w:p w:rsidR="00CE2EA1" w:rsidRDefault="00CE2EA1" w:rsidP="00CE2EA1">
      <w:pPr>
        <w:rPr>
          <w:b/>
        </w:rPr>
      </w:pPr>
    </w:p>
    <w:p w:rsidR="00CE2EA1" w:rsidRDefault="00CE2EA1" w:rsidP="00CE2EA1">
      <w:pPr>
        <w:rPr>
          <w:b/>
        </w:rPr>
      </w:pPr>
    </w:p>
    <w:p w:rsidR="00CE2EA1" w:rsidRDefault="00CE2EA1" w:rsidP="00CE2EA1">
      <w:pPr>
        <w:rPr>
          <w:b/>
        </w:rPr>
      </w:pPr>
    </w:p>
    <w:p w:rsidR="00CE2EA1" w:rsidRPr="00CC4426" w:rsidRDefault="00CE2EA1" w:rsidP="00CE2EA1">
      <w:pPr>
        <w:rPr>
          <w:b/>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E743EC" w:rsidRPr="00E743EC">
        <w:rPr>
          <w:sz w:val="26"/>
          <w:szCs w:val="26"/>
        </w:rPr>
        <w:t xml:space="preserve">поставку </w:t>
      </w:r>
      <w:proofErr w:type="spellStart"/>
      <w:r w:rsidR="00E743EC" w:rsidRPr="00E743EC">
        <w:rPr>
          <w:sz w:val="26"/>
          <w:szCs w:val="26"/>
        </w:rPr>
        <w:t>термошкафов</w:t>
      </w:r>
      <w:proofErr w:type="spellEnd"/>
      <w:r w:rsidR="00E743EC" w:rsidRPr="00E743EC">
        <w:rPr>
          <w:sz w:val="26"/>
          <w:szCs w:val="26"/>
        </w:rPr>
        <w:t xml:space="preserve"> для размещения </w:t>
      </w:r>
      <w:r w:rsidR="00E743EC" w:rsidRPr="00E743EC">
        <w:rPr>
          <w:sz w:val="26"/>
          <w:szCs w:val="26"/>
          <w:lang w:val="en-US"/>
        </w:rPr>
        <w:t>ONT</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CE2EA1">
        <w:rPr>
          <w:iCs/>
        </w:rPr>
        <w:t>«13</w:t>
      </w:r>
      <w:bookmarkStart w:id="0" w:name="_GoBack"/>
      <w:bookmarkEnd w:id="0"/>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680520">
          <w:rPr>
            <w:noProof/>
            <w:webHidden/>
          </w:rPr>
          <w:t>3</w:t>
        </w:r>
        <w:r>
          <w:rPr>
            <w:noProof/>
            <w:webHidden/>
          </w:rPr>
          <w:fldChar w:fldCharType="end"/>
        </w:r>
      </w:hyperlink>
    </w:p>
    <w:p w:rsidR="00915B7D" w:rsidRPr="008E3CB4" w:rsidRDefault="00680520"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680520"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680520"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680520"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680520"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680520"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680520"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680520"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680520"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FF4E8A" w:rsidRPr="00FF4E8A">
        <w:rPr>
          <w:szCs w:val="26"/>
        </w:rPr>
        <w:t xml:space="preserve">поставку </w:t>
      </w:r>
      <w:proofErr w:type="spellStart"/>
      <w:r w:rsidR="00FF4E8A" w:rsidRPr="00FF4E8A">
        <w:rPr>
          <w:szCs w:val="26"/>
        </w:rPr>
        <w:t>термошкафов</w:t>
      </w:r>
      <w:proofErr w:type="spellEnd"/>
      <w:r w:rsidR="00FF4E8A" w:rsidRPr="00FF4E8A">
        <w:rPr>
          <w:szCs w:val="26"/>
        </w:rPr>
        <w:t xml:space="preserve"> для размещения </w:t>
      </w:r>
      <w:r w:rsidR="00FF4E8A" w:rsidRPr="00FF4E8A">
        <w:rPr>
          <w:szCs w:val="26"/>
          <w:lang w:val="en-US"/>
        </w:rPr>
        <w:t>ONT</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FB105C"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0A11CB" w:rsidP="00A47819">
            <w:pPr>
              <w:autoSpaceDE w:val="0"/>
              <w:autoSpaceDN w:val="0"/>
              <w:adjustRightInd w:val="0"/>
              <w:jc w:val="both"/>
              <w:rPr>
                <w:rFonts w:eastAsia="Calibri"/>
                <w:bCs/>
              </w:rPr>
            </w:pPr>
            <w:r>
              <w:rPr>
                <w:rFonts w:eastAsia="Calibri"/>
                <w:bCs/>
              </w:rPr>
              <w:t>Хуснутдинова Елена Владимировна</w:t>
            </w:r>
          </w:p>
          <w:p w:rsidR="0073335D" w:rsidRPr="00FB105C" w:rsidRDefault="0073335D" w:rsidP="00A47819">
            <w:pPr>
              <w:autoSpaceDE w:val="0"/>
              <w:autoSpaceDN w:val="0"/>
              <w:adjustRightInd w:val="0"/>
              <w:jc w:val="both"/>
              <w:rPr>
                <w:rFonts w:eastAsia="Calibri"/>
                <w:bCs/>
              </w:rPr>
            </w:pPr>
            <w:r w:rsidRPr="00B57D6D">
              <w:rPr>
                <w:rFonts w:eastAsia="Calibri"/>
                <w:bCs/>
                <w:color w:val="000000"/>
              </w:rPr>
              <w:t>тел</w:t>
            </w:r>
            <w:r w:rsidRPr="00FB105C">
              <w:rPr>
                <w:rFonts w:eastAsia="Calibri"/>
                <w:bCs/>
                <w:color w:val="000000"/>
              </w:rPr>
              <w:t>. + 7 (347)2215</w:t>
            </w:r>
            <w:r w:rsidR="000A11CB" w:rsidRPr="00FB105C">
              <w:rPr>
                <w:rFonts w:eastAsia="Calibri"/>
                <w:bCs/>
                <w:color w:val="000000"/>
              </w:rPr>
              <w:t>7</w:t>
            </w:r>
            <w:r w:rsidR="00827009" w:rsidRPr="00FB105C">
              <w:rPr>
                <w:rFonts w:eastAsia="Calibri"/>
                <w:bCs/>
                <w:color w:val="000000"/>
              </w:rPr>
              <w:t>22</w:t>
            </w:r>
            <w:r w:rsidRPr="00FB105C">
              <w:rPr>
                <w:rFonts w:eastAsia="Calibri"/>
                <w:bCs/>
                <w:color w:val="000000"/>
              </w:rPr>
              <w:t xml:space="preserve">, </w:t>
            </w:r>
            <w:r w:rsidRPr="00B57D6D">
              <w:rPr>
                <w:rFonts w:eastAsia="Calibri"/>
                <w:bCs/>
                <w:color w:val="000000"/>
                <w:lang w:val="en-US"/>
              </w:rPr>
              <w:t>e</w:t>
            </w:r>
            <w:r w:rsidRPr="00FB105C">
              <w:rPr>
                <w:rFonts w:eastAsia="Calibri"/>
                <w:bCs/>
                <w:color w:val="000000"/>
              </w:rPr>
              <w:t>-</w:t>
            </w:r>
            <w:r w:rsidRPr="00B57D6D">
              <w:rPr>
                <w:rFonts w:eastAsia="Calibri"/>
                <w:bCs/>
                <w:color w:val="000000"/>
                <w:lang w:val="en-US"/>
              </w:rPr>
              <w:t>mail</w:t>
            </w:r>
            <w:r w:rsidRPr="00FB105C">
              <w:rPr>
                <w:rFonts w:eastAsia="Calibri"/>
                <w:bCs/>
                <w:color w:val="000000"/>
              </w:rPr>
              <w:t xml:space="preserve">: </w:t>
            </w:r>
            <w:hyperlink r:id="rId14" w:history="1">
              <w:r w:rsidR="000A11CB" w:rsidRPr="000A11CB">
                <w:rPr>
                  <w:rStyle w:val="a3"/>
                  <w:lang w:val="en-US"/>
                </w:rPr>
                <w:t>e</w:t>
              </w:r>
              <w:r w:rsidR="000A11CB" w:rsidRPr="00FB105C">
                <w:rPr>
                  <w:rStyle w:val="a3"/>
                </w:rPr>
                <w:t>.</w:t>
              </w:r>
              <w:r w:rsidR="000A11CB" w:rsidRPr="000A11CB">
                <w:rPr>
                  <w:rStyle w:val="a3"/>
                  <w:lang w:val="en-US"/>
                </w:rPr>
                <w:t>husnutdinova</w:t>
              </w:r>
              <w:r w:rsidR="000A11CB" w:rsidRPr="00FB105C">
                <w:rPr>
                  <w:rStyle w:val="a3"/>
                </w:rPr>
                <w:t>@</w:t>
              </w:r>
              <w:r w:rsidR="000A11CB" w:rsidRPr="000A11CB">
                <w:rPr>
                  <w:rStyle w:val="a3"/>
                  <w:lang w:val="en-US"/>
                </w:rPr>
                <w:t>bashtel</w:t>
              </w:r>
              <w:r w:rsidR="000A11CB" w:rsidRPr="00FB105C">
                <w:rPr>
                  <w:rStyle w:val="a3"/>
                </w:rPr>
                <w:t>.</w:t>
              </w:r>
              <w:r w:rsidR="000A11CB" w:rsidRPr="000A11CB">
                <w:rPr>
                  <w:rStyle w:val="a3"/>
                  <w:lang w:val="en-US"/>
                </w:rPr>
                <w:t>ru</w:t>
              </w:r>
            </w:hyperlink>
            <w:r w:rsidR="000A11CB" w:rsidRPr="00FB105C">
              <w:t xml:space="preserve"> </w:t>
            </w:r>
            <w:r w:rsidR="00827009" w:rsidRPr="00FB105C">
              <w:t xml:space="preserve"> </w:t>
            </w:r>
          </w:p>
          <w:p w:rsidR="00915B7D" w:rsidRPr="00FB105C"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FF4E8A" w:rsidRPr="00FF4E8A">
              <w:rPr>
                <w:szCs w:val="26"/>
              </w:rPr>
              <w:t xml:space="preserve">поставку </w:t>
            </w:r>
            <w:proofErr w:type="spellStart"/>
            <w:r w:rsidR="00FF4E8A" w:rsidRPr="00FF4E8A">
              <w:rPr>
                <w:szCs w:val="26"/>
              </w:rPr>
              <w:t>термошкафов</w:t>
            </w:r>
            <w:proofErr w:type="spellEnd"/>
            <w:r w:rsidR="00FF4E8A" w:rsidRPr="00FF4E8A">
              <w:rPr>
                <w:szCs w:val="26"/>
              </w:rPr>
              <w:t xml:space="preserve"> для размещения </w:t>
            </w:r>
            <w:r w:rsidR="00FF4E8A" w:rsidRPr="00FF4E8A">
              <w:rPr>
                <w:szCs w:val="26"/>
                <w:lang w:val="en-US"/>
              </w:rPr>
              <w:t>ONT</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1F68BA" w:rsidP="00907BCE">
            <w:pPr>
              <w:pStyle w:val="Default"/>
              <w:jc w:val="both"/>
              <w:rPr>
                <w:iCs/>
                <w:color w:val="auto"/>
              </w:rPr>
            </w:pPr>
            <w:r>
              <w:t>637 050</w:t>
            </w:r>
            <w:r w:rsidR="000150DC">
              <w:rPr>
                <w:iCs/>
                <w:color w:val="auto"/>
              </w:rPr>
              <w:t xml:space="preserve"> </w:t>
            </w:r>
            <w:r w:rsidR="00915B7D" w:rsidRPr="00BB6C80">
              <w:rPr>
                <w:iCs/>
                <w:color w:val="auto"/>
              </w:rPr>
              <w:t>(</w:t>
            </w:r>
            <w:r>
              <w:rPr>
                <w:iCs/>
                <w:color w:val="auto"/>
              </w:rPr>
              <w:t>шестьсот тридцать семь тысяч пятьдесят</w:t>
            </w:r>
            <w:r w:rsidR="00915B7D" w:rsidRPr="00BB6C80">
              <w:rPr>
                <w:iCs/>
                <w:color w:val="auto"/>
              </w:rPr>
              <w:t xml:space="preserve">) рублей </w:t>
            </w:r>
            <w:r>
              <w:rPr>
                <w:iCs/>
                <w:color w:val="auto"/>
              </w:rPr>
              <w:t>00</w:t>
            </w:r>
            <w:r w:rsidR="00915B7D" w:rsidRPr="00BB6C80">
              <w:rPr>
                <w:iCs/>
                <w:color w:val="auto"/>
              </w:rPr>
              <w:t xml:space="preserve"> коп</w:t>
            </w:r>
            <w:r>
              <w:rPr>
                <w:iCs/>
                <w:color w:val="auto"/>
              </w:rPr>
              <w:t>еек</w:t>
            </w:r>
            <w:r w:rsidR="00915B7D" w:rsidRPr="00BB6C80">
              <w:rPr>
                <w:iCs/>
                <w:color w:val="auto"/>
              </w:rPr>
              <w:t>, с учетом НДС</w:t>
            </w:r>
            <w:r w:rsidR="00AC6DD4">
              <w:rPr>
                <w:iCs/>
                <w:color w:val="auto"/>
              </w:rPr>
              <w:t xml:space="preserve">, в </w:t>
            </w:r>
            <w:r w:rsidR="00752CB9">
              <w:rPr>
                <w:iCs/>
                <w:color w:val="auto"/>
              </w:rPr>
              <w:t xml:space="preserve">том числе НДС (18%) </w:t>
            </w:r>
            <w:r>
              <w:rPr>
                <w:iCs/>
                <w:color w:val="auto"/>
              </w:rPr>
              <w:t>97 177</w:t>
            </w:r>
            <w:r w:rsidR="00752CB9">
              <w:rPr>
                <w:iCs/>
                <w:color w:val="auto"/>
              </w:rPr>
              <w:t xml:space="preserve"> (</w:t>
            </w:r>
            <w:r>
              <w:rPr>
                <w:iCs/>
                <w:color w:val="auto"/>
              </w:rPr>
              <w:t>девяносто семь тысяч сто семьдесят семь</w:t>
            </w:r>
            <w:r w:rsidR="00752CB9">
              <w:rPr>
                <w:iCs/>
                <w:color w:val="auto"/>
              </w:rPr>
              <w:t xml:space="preserve">) рублей </w:t>
            </w:r>
            <w:r>
              <w:rPr>
                <w:iCs/>
                <w:color w:val="auto"/>
              </w:rPr>
              <w:t>12</w:t>
            </w:r>
            <w:r w:rsidR="00600917" w:rsidRPr="00BB6C80">
              <w:rPr>
                <w:iCs/>
                <w:color w:val="auto"/>
              </w:rPr>
              <w:t xml:space="preserve"> коп</w:t>
            </w:r>
            <w:r w:rsidR="00600917">
              <w:rPr>
                <w:iCs/>
                <w:color w:val="auto"/>
              </w:rPr>
              <w:t>еек</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1F68BA" w:rsidP="001F68BA">
            <w:pPr>
              <w:pStyle w:val="Default"/>
              <w:jc w:val="both"/>
              <w:rPr>
                <w:iCs/>
                <w:color w:val="auto"/>
              </w:rPr>
            </w:pPr>
            <w:r>
              <w:t>539 872</w:t>
            </w:r>
            <w:r w:rsidR="000150DC">
              <w:rPr>
                <w:iCs/>
                <w:color w:val="auto"/>
              </w:rPr>
              <w:t xml:space="preserve"> </w:t>
            </w:r>
            <w:r w:rsidR="00915B7D" w:rsidRPr="00BB6C80">
              <w:rPr>
                <w:iCs/>
                <w:color w:val="auto"/>
              </w:rPr>
              <w:t>(</w:t>
            </w:r>
            <w:r>
              <w:rPr>
                <w:iCs/>
                <w:color w:val="auto"/>
              </w:rPr>
              <w:t>пятьсот тридцать девять тысяч восемьсот семьдесят два) рубля</w:t>
            </w:r>
            <w:r w:rsidR="00915B7D" w:rsidRPr="00BB6C80">
              <w:rPr>
                <w:iCs/>
                <w:color w:val="auto"/>
              </w:rPr>
              <w:t xml:space="preserve"> </w:t>
            </w:r>
            <w:r>
              <w:rPr>
                <w:iCs/>
                <w:color w:val="auto"/>
              </w:rPr>
              <w:t>88</w:t>
            </w:r>
            <w:r w:rsidR="00600917" w:rsidRPr="00BB6C80">
              <w:rPr>
                <w:iCs/>
                <w:color w:val="auto"/>
              </w:rPr>
              <w:t xml:space="preserve"> коп</w:t>
            </w:r>
            <w:r>
              <w:rPr>
                <w:iCs/>
                <w:color w:val="auto"/>
              </w:rPr>
              <w:t>еек</w:t>
            </w:r>
            <w:r w:rsidR="00915B7D">
              <w:rPr>
                <w:iCs/>
                <w:color w:val="auto"/>
              </w:rPr>
              <w:t xml:space="preserve">, без учета </w:t>
            </w:r>
            <w:r w:rsidR="00915B7D"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610F3B">
            <w:pPr>
              <w:pStyle w:val="Default"/>
              <w:rPr>
                <w:iCs/>
              </w:rPr>
            </w:pPr>
            <w:r w:rsidRPr="00F84878">
              <w:rPr>
                <w:iCs/>
              </w:rPr>
              <w:t xml:space="preserve"> «</w:t>
            </w:r>
            <w:r w:rsidR="00F07789">
              <w:rPr>
                <w:iCs/>
              </w:rPr>
              <w:t>13</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80520">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680520">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680520"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241826" w:rsidRPr="00476D4C" w:rsidRDefault="00241826" w:rsidP="0024182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241826" w:rsidRDefault="00241826" w:rsidP="00241826">
            <w:pPr>
              <w:autoSpaceDE w:val="0"/>
              <w:autoSpaceDN w:val="0"/>
              <w:adjustRightInd w:val="0"/>
              <w:jc w:val="both"/>
              <w:rPr>
                <w:rFonts w:eastAsia="Calibri"/>
                <w:bCs/>
              </w:rPr>
            </w:pPr>
            <w:r>
              <w:rPr>
                <w:rFonts w:eastAsia="Calibri"/>
                <w:bCs/>
              </w:rPr>
              <w:t>Хуснутдинова Елена Владимировна</w:t>
            </w:r>
          </w:p>
          <w:p w:rsidR="00241826" w:rsidRPr="00241826" w:rsidRDefault="00241826" w:rsidP="00241826">
            <w:pPr>
              <w:autoSpaceDE w:val="0"/>
              <w:autoSpaceDN w:val="0"/>
              <w:adjustRightInd w:val="0"/>
              <w:jc w:val="both"/>
              <w:rPr>
                <w:rFonts w:eastAsia="Calibri"/>
                <w:bCs/>
              </w:rPr>
            </w:pPr>
            <w:r w:rsidRPr="00B57D6D">
              <w:rPr>
                <w:rFonts w:eastAsia="Calibri"/>
                <w:bCs/>
                <w:color w:val="000000"/>
              </w:rPr>
              <w:t>тел</w:t>
            </w:r>
            <w:r w:rsidRPr="00241826">
              <w:rPr>
                <w:rFonts w:eastAsia="Calibri"/>
                <w:bCs/>
                <w:color w:val="000000"/>
              </w:rPr>
              <w:t xml:space="preserve">. + 7 (347)2215722, </w:t>
            </w:r>
            <w:r w:rsidRPr="00B57D6D">
              <w:rPr>
                <w:rFonts w:eastAsia="Calibri"/>
                <w:bCs/>
                <w:color w:val="000000"/>
                <w:lang w:val="en-US"/>
              </w:rPr>
              <w:t>e</w:t>
            </w:r>
            <w:r w:rsidRPr="00241826">
              <w:rPr>
                <w:rFonts w:eastAsia="Calibri"/>
                <w:bCs/>
                <w:color w:val="000000"/>
              </w:rPr>
              <w:t>-</w:t>
            </w:r>
            <w:r w:rsidRPr="00B57D6D">
              <w:rPr>
                <w:rFonts w:eastAsia="Calibri"/>
                <w:bCs/>
                <w:color w:val="000000"/>
                <w:lang w:val="en-US"/>
              </w:rPr>
              <w:t>mail</w:t>
            </w:r>
            <w:r w:rsidRPr="00241826">
              <w:rPr>
                <w:rFonts w:eastAsia="Calibri"/>
                <w:bCs/>
                <w:color w:val="000000"/>
              </w:rPr>
              <w:t xml:space="preserve">: </w:t>
            </w:r>
            <w:hyperlink r:id="rId25" w:history="1">
              <w:r w:rsidRPr="000A11CB">
                <w:rPr>
                  <w:rStyle w:val="a3"/>
                  <w:lang w:val="en-US"/>
                </w:rPr>
                <w:t>e</w:t>
              </w:r>
              <w:r w:rsidRPr="00241826">
                <w:rPr>
                  <w:rStyle w:val="a3"/>
                </w:rPr>
                <w:t>.</w:t>
              </w:r>
              <w:r w:rsidRPr="000A11CB">
                <w:rPr>
                  <w:rStyle w:val="a3"/>
                  <w:lang w:val="en-US"/>
                </w:rPr>
                <w:t>husnutdinova</w:t>
              </w:r>
              <w:r w:rsidRPr="00241826">
                <w:rPr>
                  <w:rStyle w:val="a3"/>
                </w:rPr>
                <w:t>@</w:t>
              </w:r>
              <w:r w:rsidRPr="000A11CB">
                <w:rPr>
                  <w:rStyle w:val="a3"/>
                  <w:lang w:val="en-US"/>
                </w:rPr>
                <w:t>bashtel</w:t>
              </w:r>
              <w:r w:rsidRPr="00241826">
                <w:rPr>
                  <w:rStyle w:val="a3"/>
                </w:rPr>
                <w:t>.</w:t>
              </w:r>
              <w:r w:rsidRPr="000A11CB">
                <w:rPr>
                  <w:rStyle w:val="a3"/>
                  <w:lang w:val="en-US"/>
                </w:rPr>
                <w:t>ru</w:t>
              </w:r>
            </w:hyperlink>
            <w:r w:rsidRPr="00241826">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D8535C" w:rsidP="00D8535C">
            <w:pPr>
              <w:pStyle w:val="afff6"/>
              <w:rPr>
                <w:rFonts w:cs="Times New Roman"/>
              </w:rPr>
            </w:pPr>
            <w:r w:rsidRPr="00566240">
              <w:rPr>
                <w:rFonts w:cs="Times New Roman"/>
              </w:rPr>
              <w:t>Группа компаний «Башинформсвязь» открытое акционерное общество «Уфимский завод «</w:t>
            </w:r>
            <w:proofErr w:type="spellStart"/>
            <w:r w:rsidRPr="00566240">
              <w:rPr>
                <w:rFonts w:cs="Times New Roman"/>
              </w:rPr>
              <w:t>Промсвязь</w:t>
            </w:r>
            <w:proofErr w:type="spellEnd"/>
            <w:r w:rsidRPr="00566240">
              <w:rPr>
                <w:rFonts w:cs="Times New Roman"/>
              </w:rPr>
              <w:t>»</w:t>
            </w:r>
            <w:r>
              <w:rPr>
                <w:rFonts w:cs="Times New Roman"/>
              </w:rPr>
              <w:t xml:space="preserve"> (</w:t>
            </w:r>
            <w:r w:rsidR="00834AC3" w:rsidRPr="00B4023B">
              <w:rPr>
                <w:szCs w:val="26"/>
              </w:rPr>
              <w:t>ГК Башинформсвязь ОАО «</w:t>
            </w:r>
            <w:r>
              <w:rPr>
                <w:szCs w:val="26"/>
              </w:rPr>
              <w:t>УЗ</w:t>
            </w:r>
            <w:r w:rsidR="00834AC3" w:rsidRPr="00B4023B">
              <w:rPr>
                <w:szCs w:val="26"/>
              </w:rPr>
              <w:t xml:space="preserve"> «</w:t>
            </w:r>
            <w:proofErr w:type="spellStart"/>
            <w:r w:rsidR="00834AC3" w:rsidRPr="00B4023B">
              <w:rPr>
                <w:szCs w:val="26"/>
              </w:rPr>
              <w:t>Промсвязь</w:t>
            </w:r>
            <w:proofErr w:type="spellEnd"/>
            <w:r w:rsidR="00834AC3" w:rsidRPr="00B4023B">
              <w:rPr>
                <w:szCs w:val="26"/>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834AC3" w:rsidP="00907BCE">
            <w:pPr>
              <w:rPr>
                <w:color w:val="FF0000"/>
              </w:rPr>
            </w:pPr>
            <w:r w:rsidRPr="00752C6B">
              <w:rPr>
                <w:szCs w:val="26"/>
              </w:rPr>
              <w:t>450071, г. Уфа, ул. 50 лет СССР, 39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41E14">
            <w:pPr>
              <w:rPr>
                <w:i/>
                <w:color w:val="FF0000"/>
              </w:rPr>
            </w:pPr>
            <w:r w:rsidRPr="00F84878">
              <w:rPr>
                <w:iCs/>
              </w:rPr>
              <w:t xml:space="preserve"> «</w:t>
            </w:r>
            <w:r w:rsidR="0036183F">
              <w:rPr>
                <w:iCs/>
              </w:rPr>
              <w:t>13</w:t>
            </w:r>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на </w:t>
            </w:r>
            <w:r w:rsidR="00241826" w:rsidRPr="00FF4E8A">
              <w:rPr>
                <w:szCs w:val="26"/>
              </w:rPr>
              <w:t xml:space="preserve">поставку </w:t>
            </w:r>
            <w:proofErr w:type="spellStart"/>
            <w:r w:rsidR="00241826" w:rsidRPr="00FF4E8A">
              <w:rPr>
                <w:szCs w:val="26"/>
              </w:rPr>
              <w:t>термошкафов</w:t>
            </w:r>
            <w:proofErr w:type="spellEnd"/>
            <w:r w:rsidR="00241826" w:rsidRPr="00FF4E8A">
              <w:rPr>
                <w:szCs w:val="26"/>
              </w:rPr>
              <w:t xml:space="preserve"> для размещения </w:t>
            </w:r>
            <w:r w:rsidR="00241826" w:rsidRPr="00FF4E8A">
              <w:rPr>
                <w:szCs w:val="26"/>
                <w:lang w:val="en-US"/>
              </w:rPr>
              <w:t>ONT</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241826" w:rsidRDefault="00241826" w:rsidP="00241826">
            <w:pPr>
              <w:pStyle w:val="Default"/>
              <w:jc w:val="both"/>
              <w:rPr>
                <w:iCs/>
                <w:color w:val="auto"/>
              </w:rPr>
            </w:pPr>
            <w:r>
              <w:t>637 050</w:t>
            </w:r>
            <w:r>
              <w:rPr>
                <w:iCs/>
                <w:color w:val="auto"/>
              </w:rPr>
              <w:t xml:space="preserve"> </w:t>
            </w:r>
            <w:r w:rsidRPr="00BB6C80">
              <w:rPr>
                <w:iCs/>
                <w:color w:val="auto"/>
              </w:rPr>
              <w:t>(</w:t>
            </w:r>
            <w:r>
              <w:rPr>
                <w:iCs/>
                <w:color w:val="auto"/>
              </w:rPr>
              <w:t>шестьсот тридцать семь тысяч пятьдесят</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97 177 (девяносто семь тысяч сто семьдесят семь) рублей 12</w:t>
            </w:r>
            <w:r w:rsidRPr="00BB6C80">
              <w:rPr>
                <w:iCs/>
                <w:color w:val="auto"/>
              </w:rPr>
              <w:t xml:space="preserve"> коп</w:t>
            </w:r>
            <w:r>
              <w:rPr>
                <w:iCs/>
                <w:color w:val="auto"/>
              </w:rPr>
              <w:t xml:space="preserve">еек </w:t>
            </w:r>
          </w:p>
          <w:p w:rsidR="00241826" w:rsidRPr="00BB6C80" w:rsidRDefault="00241826" w:rsidP="00241826">
            <w:pPr>
              <w:pStyle w:val="Default"/>
              <w:jc w:val="both"/>
              <w:rPr>
                <w:iCs/>
                <w:color w:val="auto"/>
                <w:sz w:val="10"/>
                <w:szCs w:val="10"/>
              </w:rPr>
            </w:pPr>
          </w:p>
          <w:p w:rsidR="00915B7D" w:rsidRPr="00073F23" w:rsidRDefault="00241826" w:rsidP="00241826">
            <w:pPr>
              <w:ind w:firstLine="34"/>
              <w:jc w:val="both"/>
            </w:pPr>
            <w:r>
              <w:t>539 872</w:t>
            </w:r>
            <w:r>
              <w:rPr>
                <w:iCs/>
              </w:rPr>
              <w:t xml:space="preserve"> </w:t>
            </w:r>
            <w:r w:rsidRPr="00BB6C80">
              <w:rPr>
                <w:iCs/>
              </w:rPr>
              <w:t>(</w:t>
            </w:r>
            <w:r>
              <w:rPr>
                <w:iCs/>
              </w:rPr>
              <w:t>пятьсот тридцать девять тысяч восемьсот семьдесят два) рубля</w:t>
            </w:r>
            <w:r w:rsidRPr="00BB6C80">
              <w:rPr>
                <w:iCs/>
              </w:rPr>
              <w:t xml:space="preserve"> </w:t>
            </w:r>
            <w:r>
              <w:rPr>
                <w:iCs/>
              </w:rPr>
              <w:t>88</w:t>
            </w:r>
            <w:r w:rsidRPr="00BB6C80">
              <w:rPr>
                <w:iCs/>
              </w:rPr>
              <w:t xml:space="preserve"> коп</w:t>
            </w:r>
            <w:r>
              <w:rPr>
                <w:iCs/>
              </w:rPr>
              <w:t xml:space="preserve">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680520">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680520">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680520">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680520">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024A16" w:rsidRPr="00892261" w:rsidRDefault="00024A16" w:rsidP="00024A16">
      <w:pPr>
        <w:jc w:val="center"/>
        <w:outlineLvl w:val="0"/>
        <w:rPr>
          <w:b/>
        </w:rPr>
      </w:pPr>
      <w:r>
        <w:rPr>
          <w:b/>
        </w:rPr>
        <w:t>Договор поставки товара</w:t>
      </w:r>
      <w:r w:rsidRPr="00892261">
        <w:rPr>
          <w:b/>
        </w:rPr>
        <w:t xml:space="preserve"> </w:t>
      </w:r>
      <w:r w:rsidRPr="00892261">
        <w:rPr>
          <w:b/>
        </w:rPr>
        <w:br/>
        <w:t xml:space="preserve">№ </w:t>
      </w:r>
      <w:r>
        <w:rPr>
          <w:b/>
        </w:rPr>
        <w:t>______</w:t>
      </w:r>
    </w:p>
    <w:tbl>
      <w:tblPr>
        <w:tblW w:w="0" w:type="auto"/>
        <w:tblLook w:val="04A0" w:firstRow="1" w:lastRow="0" w:firstColumn="1" w:lastColumn="0" w:noHBand="0" w:noVBand="1"/>
      </w:tblPr>
      <w:tblGrid>
        <w:gridCol w:w="4361"/>
        <w:gridCol w:w="850"/>
        <w:gridCol w:w="4359"/>
      </w:tblGrid>
      <w:tr w:rsidR="00024A16" w:rsidRPr="00892261" w:rsidTr="007649FD">
        <w:tc>
          <w:tcPr>
            <w:tcW w:w="4361" w:type="dxa"/>
            <w:shd w:val="clear" w:color="auto" w:fill="auto"/>
            <w:vAlign w:val="center"/>
          </w:tcPr>
          <w:p w:rsidR="00024A16" w:rsidRPr="00892261" w:rsidRDefault="00024A16" w:rsidP="007649FD">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024A16" w:rsidRPr="00892261" w:rsidRDefault="00024A16" w:rsidP="007649FD">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024A16" w:rsidRPr="00892261" w:rsidRDefault="00024A16" w:rsidP="007649FD">
            <w:pPr>
              <w:pStyle w:val="western"/>
              <w:spacing w:before="0" w:after="0"/>
              <w:jc w:val="right"/>
              <w:rPr>
                <w:rFonts w:ascii="Times New Roman" w:hAnsi="Times New Roman" w:cs="Times New Roman"/>
                <w:b/>
                <w:lang w:eastAsia="en-US"/>
              </w:rPr>
            </w:pPr>
          </w:p>
        </w:tc>
      </w:tr>
      <w:tr w:rsidR="00024A16" w:rsidRPr="00892261" w:rsidTr="007649FD">
        <w:tc>
          <w:tcPr>
            <w:tcW w:w="4361" w:type="dxa"/>
            <w:shd w:val="clear" w:color="auto" w:fill="auto"/>
            <w:vAlign w:val="center"/>
          </w:tcPr>
          <w:p w:rsidR="00024A16" w:rsidRPr="00892261" w:rsidRDefault="00024A16" w:rsidP="007649FD">
            <w:pPr>
              <w:pStyle w:val="western"/>
              <w:spacing w:before="0" w:after="0"/>
              <w:jc w:val="left"/>
              <w:rPr>
                <w:rFonts w:ascii="Times New Roman" w:hAnsi="Times New Roman" w:cs="Times New Roman"/>
                <w:b/>
                <w:lang w:eastAsia="en-US"/>
              </w:rPr>
            </w:pPr>
            <w:bookmarkStart w:id="34" w:name="Наименование_поселен"/>
            <w:r w:rsidRPr="00892261">
              <w:rPr>
                <w:rFonts w:ascii="Times New Roman" w:hAnsi="Times New Roman" w:cs="Times New Roman"/>
              </w:rPr>
              <w:t xml:space="preserve">г. </w:t>
            </w:r>
            <w:bookmarkEnd w:id="34"/>
            <w:r>
              <w:rPr>
                <w:rFonts w:ascii="Times New Roman" w:hAnsi="Times New Roman" w:cs="Times New Roman"/>
              </w:rPr>
              <w:t>Уфа</w:t>
            </w:r>
          </w:p>
        </w:tc>
        <w:tc>
          <w:tcPr>
            <w:tcW w:w="850" w:type="dxa"/>
            <w:shd w:val="clear" w:color="auto" w:fill="auto"/>
            <w:vAlign w:val="center"/>
          </w:tcPr>
          <w:p w:rsidR="00024A16" w:rsidRPr="00892261" w:rsidRDefault="00024A16" w:rsidP="007649FD">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024A16" w:rsidRPr="00892261" w:rsidRDefault="00024A16" w:rsidP="007649FD">
            <w:pPr>
              <w:pStyle w:val="western"/>
              <w:spacing w:before="0" w:after="0"/>
              <w:jc w:val="right"/>
              <w:rPr>
                <w:rFonts w:ascii="Times New Roman" w:hAnsi="Times New Roman" w:cs="Times New Roman"/>
                <w:b/>
                <w:lang w:eastAsia="en-US"/>
              </w:rPr>
            </w:pPr>
            <w:r>
              <w:rPr>
                <w:rFonts w:ascii="Times New Roman" w:hAnsi="Times New Roman" w:cs="Times New Roman"/>
              </w:rPr>
              <w:t>_______</w:t>
            </w:r>
            <w:r w:rsidRPr="00892261">
              <w:rPr>
                <w:rFonts w:ascii="Times New Roman" w:hAnsi="Times New Roman" w:cs="Times New Roman"/>
              </w:rPr>
              <w:t>года</w:t>
            </w:r>
          </w:p>
        </w:tc>
      </w:tr>
      <w:tr w:rsidR="00024A16" w:rsidRPr="00892261" w:rsidTr="007649FD">
        <w:tc>
          <w:tcPr>
            <w:tcW w:w="4361" w:type="dxa"/>
            <w:shd w:val="clear" w:color="auto" w:fill="auto"/>
            <w:vAlign w:val="center"/>
          </w:tcPr>
          <w:p w:rsidR="00024A16" w:rsidRPr="00892261" w:rsidRDefault="00024A16" w:rsidP="007649FD">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024A16" w:rsidRPr="00892261" w:rsidRDefault="00024A16" w:rsidP="007649FD">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024A16" w:rsidRPr="00892261" w:rsidRDefault="00024A16" w:rsidP="007649FD">
            <w:pPr>
              <w:pStyle w:val="western"/>
              <w:spacing w:before="0" w:after="0"/>
              <w:jc w:val="right"/>
              <w:rPr>
                <w:rFonts w:ascii="Times New Roman" w:hAnsi="Times New Roman" w:cs="Times New Roman"/>
                <w:b/>
                <w:lang w:eastAsia="en-US"/>
              </w:rPr>
            </w:pPr>
          </w:p>
        </w:tc>
      </w:tr>
    </w:tbl>
    <w:p w:rsidR="00024A16" w:rsidRPr="00A56DC0" w:rsidRDefault="00024A16" w:rsidP="00024A16">
      <w:pPr>
        <w:ind w:firstLine="709"/>
        <w:jc w:val="both"/>
      </w:pPr>
      <w:r w:rsidRPr="00892261">
        <w:rPr>
          <w:b/>
        </w:rPr>
        <w:t>Публичное акционерное общество «Башинформсвязь»</w:t>
      </w:r>
      <w:r w:rsidRPr="00892261">
        <w:t>,</w:t>
      </w:r>
      <w:bookmarkStart w:id="35" w:name="Согласование_роду"/>
      <w:r w:rsidRPr="00892261">
        <w:t xml:space="preserve"> </w:t>
      </w:r>
      <w:r>
        <w:t>именуемое</w:t>
      </w:r>
      <w:bookmarkEnd w:id="35"/>
      <w:r w:rsidRPr="00892261">
        <w:t xml:space="preserve"> в дальнейшем «</w:t>
      </w:r>
      <w:r>
        <w:t>Покупатель</w:t>
      </w:r>
      <w:r w:rsidRPr="00892261">
        <w:t xml:space="preserve">», в лице </w:t>
      </w:r>
      <w:r>
        <w:t>Г</w:t>
      </w:r>
      <w:r w:rsidRPr="00892261">
        <w:t>енерального директора</w:t>
      </w:r>
      <w:r>
        <w:t xml:space="preserve"> </w:t>
      </w:r>
      <w:proofErr w:type="spellStart"/>
      <w:r>
        <w:t>Долгоаршинных</w:t>
      </w:r>
      <w:proofErr w:type="spellEnd"/>
      <w:r w:rsidRPr="00892261">
        <w:t xml:space="preserve"> </w:t>
      </w:r>
      <w:r>
        <w:t>Марата</w:t>
      </w:r>
      <w:r w:rsidRPr="00892261">
        <w:t xml:space="preserve"> </w:t>
      </w:r>
      <w:proofErr w:type="spellStart"/>
      <w:r>
        <w:t>Гайнулловича</w:t>
      </w:r>
      <w:proofErr w:type="spellEnd"/>
      <w:r w:rsidRPr="00892261">
        <w:t>, действующего</w:t>
      </w:r>
      <w:r w:rsidRPr="00892261">
        <w:rPr>
          <w:i/>
        </w:rPr>
        <w:t xml:space="preserve"> </w:t>
      </w:r>
      <w:r w:rsidRPr="00892261">
        <w:t xml:space="preserve">на основании </w:t>
      </w:r>
      <w:r>
        <w:t>Устава</w:t>
      </w:r>
      <w:r w:rsidRPr="00892261">
        <w:t>, с одной стороны, и</w:t>
      </w:r>
      <w:r>
        <w:t xml:space="preserve"> Группа компаний «Башинформсвязь» открытое акционерное общество </w:t>
      </w:r>
      <w:r w:rsidRPr="00892261">
        <w:rPr>
          <w:b/>
        </w:rPr>
        <w:t>«</w:t>
      </w:r>
      <w:r>
        <w:rPr>
          <w:b/>
        </w:rPr>
        <w:t>Уфимский завод «</w:t>
      </w:r>
      <w:proofErr w:type="spellStart"/>
      <w:r>
        <w:rPr>
          <w:b/>
        </w:rPr>
        <w:t>Промсвязь</w:t>
      </w:r>
      <w:proofErr w:type="spellEnd"/>
      <w:r w:rsidRPr="00892261">
        <w:rPr>
          <w:b/>
        </w:rPr>
        <w:t>»</w:t>
      </w:r>
      <w:r w:rsidRPr="00892261">
        <w:t xml:space="preserve">, </w:t>
      </w:r>
      <w:r>
        <w:t>именуемое</w:t>
      </w:r>
      <w:r w:rsidRPr="00892261">
        <w:t xml:space="preserve"> в дальнейшем «</w:t>
      </w:r>
      <w:r>
        <w:t>Поставщик</w:t>
      </w:r>
      <w:r w:rsidRPr="00892261">
        <w:t xml:space="preserve">», в лице </w:t>
      </w:r>
      <w:r>
        <w:t xml:space="preserve">директора </w:t>
      </w:r>
      <w:proofErr w:type="spellStart"/>
      <w:r>
        <w:t>Чиркова</w:t>
      </w:r>
      <w:proofErr w:type="spellEnd"/>
      <w:r>
        <w:t xml:space="preserve"> Игоря Михайловича, </w:t>
      </w:r>
      <w:r w:rsidRPr="00135FB9">
        <w:t>действующего</w:t>
      </w:r>
      <w:r w:rsidRPr="00892261">
        <w:rPr>
          <w:i/>
        </w:rPr>
        <w:t xml:space="preserve"> </w:t>
      </w:r>
      <w:r w:rsidRPr="00892261">
        <w:t xml:space="preserve">на основании </w:t>
      </w:r>
      <w:r>
        <w:t>Устава</w:t>
      </w:r>
      <w:r w:rsidRPr="00892261">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установленный п. </w:t>
      </w:r>
      <w:r>
        <w:fldChar w:fldCharType="begin"/>
      </w:r>
      <w:r>
        <w:instrText xml:space="preserve"> REF _Ref339581580 \r \h  \* MERGEFORMAT </w:instrText>
      </w:r>
      <w:r>
        <w:fldChar w:fldCharType="separate"/>
      </w:r>
      <w:r w:rsidR="00680520" w:rsidRPr="00680520">
        <w:rPr>
          <w:rFonts w:ascii="Times New Roman" w:hAnsi="Times New Roman" w:cs="Times New Roman"/>
          <w:lang w:eastAsia="en-US"/>
        </w:rPr>
        <w:t>2.2</w:t>
      </w:r>
      <w:r>
        <w:fldChar w:fldCharType="end"/>
      </w:r>
      <w:r w:rsidRPr="00A56DC0">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sidRPr="00A56DC0">
        <w:rPr>
          <w:rFonts w:ascii="Times New Roman" w:hAnsi="Times New Roman" w:cs="Times New Roman"/>
          <w:lang w:eastAsia="en-US"/>
        </w:rPr>
        <w:t xml:space="preserve">– установленная п. </w:t>
      </w:r>
      <w:r>
        <w:fldChar w:fldCharType="begin"/>
      </w:r>
      <w:r>
        <w:instrText xml:space="preserve"> REF _Ref339612202 \r \h  \* MERGEFORMAT </w:instrText>
      </w:r>
      <w:r>
        <w:fldChar w:fldCharType="separate"/>
      </w:r>
      <w:r w:rsidR="00680520" w:rsidRPr="00680520">
        <w:rPr>
          <w:rFonts w:ascii="Times New Roman" w:hAnsi="Times New Roman" w:cs="Times New Roman"/>
          <w:lang w:eastAsia="en-US"/>
        </w:rPr>
        <w:t>3.1</w:t>
      </w:r>
      <w:r>
        <w:fldChar w:fldCharType="end"/>
      </w:r>
      <w:r w:rsidRPr="00A56DC0">
        <w:rPr>
          <w:rFonts w:ascii="Times New Roman" w:hAnsi="Times New Roman" w:cs="Times New Roman"/>
          <w:lang w:eastAsia="en-US"/>
        </w:rPr>
        <w:t xml:space="preserve"> настоящего Договора цена за весь Товар.</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024A16" w:rsidRPr="006A5845" w:rsidRDefault="00024A16" w:rsidP="00024A16">
      <w:pPr>
        <w:pStyle w:val="western"/>
        <w:numPr>
          <w:ilvl w:val="1"/>
          <w:numId w:val="10"/>
        </w:numPr>
        <w:spacing w:before="0" w:after="0"/>
        <w:ind w:firstLine="709"/>
        <w:rPr>
          <w:rFonts w:ascii="Times New Roman" w:hAnsi="Times New Roman" w:cs="Times New Roman"/>
          <w:lang w:eastAsia="en-US"/>
        </w:rPr>
      </w:pPr>
      <w:bookmarkStart w:id="36" w:name="_Ref339581580"/>
      <w:r w:rsidRPr="006A5845">
        <w:rPr>
          <w:rFonts w:ascii="Times New Roman" w:hAnsi="Times New Roman" w:cs="Times New Roman"/>
          <w:lang w:eastAsia="en-US"/>
        </w:rPr>
        <w:t>Срок</w:t>
      </w:r>
      <w:bookmarkEnd w:id="36"/>
      <w:r w:rsidRPr="006A5845">
        <w:rPr>
          <w:rFonts w:ascii="Times New Roman" w:hAnsi="Times New Roman" w:cs="Times New Roman"/>
          <w:lang w:eastAsia="en-US"/>
        </w:rPr>
        <w:t xml:space="preserve"> доставки: </w:t>
      </w:r>
      <w:r w:rsidRPr="000434D0">
        <w:rPr>
          <w:rFonts w:ascii="Times New Roman" w:hAnsi="Times New Roman" w:cs="Times New Roman"/>
          <w:lang w:eastAsia="en-US"/>
        </w:rPr>
        <w:t>в соответствии со Спецификацией (Приложение № 1 к настоящему Договору</w:t>
      </w:r>
      <w:r>
        <w:rPr>
          <w:rFonts w:ascii="Times New Roman" w:hAnsi="Times New Roman" w:cs="Times New Roman"/>
          <w:lang w:eastAsia="en-US"/>
        </w:rPr>
        <w:t>).</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Общая цена настоящего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24A16" w:rsidRDefault="00024A16" w:rsidP="00024A16">
      <w:pPr>
        <w:pStyle w:val="western"/>
        <w:numPr>
          <w:ilvl w:val="1"/>
          <w:numId w:val="10"/>
        </w:numPr>
        <w:spacing w:before="0" w:after="0"/>
        <w:ind w:firstLine="709"/>
        <w:rPr>
          <w:rFonts w:ascii="Times New Roman" w:hAnsi="Times New Roman" w:cs="Times New Roman"/>
          <w:lang w:eastAsia="en-US"/>
        </w:rPr>
      </w:pPr>
      <w:bookmarkStart w:id="37" w:name="_Ref339612202"/>
      <w:r w:rsidRPr="00A56DC0">
        <w:rPr>
          <w:rFonts w:ascii="Times New Roman" w:hAnsi="Times New Roman" w:cs="Times New Roman"/>
          <w:lang w:eastAsia="en-US"/>
        </w:rPr>
        <w:t>О</w:t>
      </w:r>
      <w:r>
        <w:rPr>
          <w:rFonts w:ascii="Times New Roman" w:hAnsi="Times New Roman" w:cs="Times New Roman"/>
          <w:lang w:eastAsia="en-US"/>
        </w:rPr>
        <w:t>бщая Цена по настоящему Договору</w:t>
      </w:r>
      <w:r w:rsidRPr="00A56DC0">
        <w:rPr>
          <w:rFonts w:ascii="Times New Roman" w:hAnsi="Times New Roman" w:cs="Times New Roman"/>
          <w:lang w:eastAsia="en-US"/>
        </w:rPr>
        <w:t xml:space="preserve"> в соответствии со Спецификацией (Приложение № 1 к настоящему Договору) составляет </w:t>
      </w:r>
      <w:r>
        <w:rPr>
          <w:rFonts w:ascii="Times New Roman" w:hAnsi="Times New Roman" w:cs="Times New Roman"/>
          <w:lang w:eastAsia="en-US"/>
        </w:rPr>
        <w:t>  637 050</w:t>
      </w:r>
      <w:r w:rsidRPr="002A577E">
        <w:rPr>
          <w:rFonts w:ascii="Times New Roman" w:hAnsi="Times New Roman" w:cs="Times New Roman"/>
        </w:rPr>
        <w:t xml:space="preserve"> (</w:t>
      </w:r>
      <w:r>
        <w:rPr>
          <w:rFonts w:ascii="Times New Roman" w:hAnsi="Times New Roman" w:cs="Times New Roman"/>
        </w:rPr>
        <w:t>шест</w:t>
      </w:r>
      <w:r w:rsidRPr="002A577E">
        <w:rPr>
          <w:rFonts w:ascii="Times New Roman" w:hAnsi="Times New Roman" w:cs="Times New Roman"/>
        </w:rPr>
        <w:t xml:space="preserve">ьсот </w:t>
      </w:r>
      <w:r>
        <w:rPr>
          <w:rFonts w:ascii="Times New Roman" w:hAnsi="Times New Roman" w:cs="Times New Roman"/>
        </w:rPr>
        <w:t>тридцать</w:t>
      </w:r>
      <w:r w:rsidRPr="002A577E">
        <w:rPr>
          <w:rFonts w:ascii="Times New Roman" w:hAnsi="Times New Roman" w:cs="Times New Roman"/>
        </w:rPr>
        <w:t xml:space="preserve"> </w:t>
      </w:r>
      <w:r>
        <w:rPr>
          <w:rFonts w:ascii="Times New Roman" w:hAnsi="Times New Roman" w:cs="Times New Roman"/>
        </w:rPr>
        <w:t>семь</w:t>
      </w:r>
      <w:r w:rsidRPr="002A577E">
        <w:rPr>
          <w:rFonts w:ascii="Times New Roman" w:hAnsi="Times New Roman" w:cs="Times New Roman"/>
        </w:rPr>
        <w:t xml:space="preserve"> тысяч</w:t>
      </w:r>
      <w:r>
        <w:rPr>
          <w:rFonts w:ascii="Times New Roman" w:hAnsi="Times New Roman" w:cs="Times New Roman"/>
        </w:rPr>
        <w:t xml:space="preserve"> пятьдесят</w:t>
      </w:r>
      <w:r w:rsidRPr="002A577E">
        <w:rPr>
          <w:rFonts w:ascii="Times New Roman" w:hAnsi="Times New Roman" w:cs="Times New Roman"/>
        </w:rPr>
        <w:t>)</w:t>
      </w:r>
      <w:r w:rsidRPr="00A56DC0">
        <w:rPr>
          <w:rFonts w:ascii="Times New Roman" w:hAnsi="Times New Roman" w:cs="Times New Roman"/>
        </w:rPr>
        <w:t xml:space="preserve"> </w:t>
      </w:r>
      <w:r>
        <w:rPr>
          <w:rFonts w:ascii="Times New Roman" w:hAnsi="Times New Roman" w:cs="Times New Roman"/>
        </w:rPr>
        <w:t>рублей 00 копеек</w:t>
      </w:r>
      <w:r w:rsidRPr="00A56DC0">
        <w:rPr>
          <w:rFonts w:ascii="Times New Roman" w:hAnsi="Times New Roman" w:cs="Times New Roman"/>
          <w:lang w:eastAsia="en-US"/>
        </w:rPr>
        <w:t>, в том числе налог на добавленную стоимость (НДС) по ставке</w:t>
      </w:r>
      <w:r>
        <w:rPr>
          <w:rFonts w:ascii="Times New Roman" w:hAnsi="Times New Roman" w:cs="Times New Roman"/>
          <w:lang w:eastAsia="en-US"/>
        </w:rPr>
        <w:t xml:space="preserve"> 18</w:t>
      </w:r>
      <w:r w:rsidRPr="00A56DC0">
        <w:rPr>
          <w:rFonts w:ascii="Times New Roman" w:hAnsi="Times New Roman" w:cs="Times New Roman"/>
          <w:lang w:eastAsia="en-US"/>
        </w:rPr>
        <w:t xml:space="preserve">% в размере </w:t>
      </w:r>
      <w:r>
        <w:rPr>
          <w:rFonts w:ascii="Times New Roman" w:hAnsi="Times New Roman" w:cs="Times New Roman"/>
          <w:lang w:eastAsia="en-US"/>
        </w:rPr>
        <w:t xml:space="preserve">97 177 </w:t>
      </w:r>
      <w:r w:rsidRPr="002A577E">
        <w:rPr>
          <w:rFonts w:ascii="Times New Roman" w:hAnsi="Times New Roman" w:cs="Times New Roman"/>
        </w:rPr>
        <w:t>(</w:t>
      </w:r>
      <w:r>
        <w:rPr>
          <w:rFonts w:ascii="Times New Roman" w:hAnsi="Times New Roman" w:cs="Times New Roman"/>
        </w:rPr>
        <w:t>девяносто семь тысяч сто</w:t>
      </w:r>
      <w:r w:rsidRPr="002A577E">
        <w:rPr>
          <w:rFonts w:ascii="Times New Roman" w:hAnsi="Times New Roman" w:cs="Times New Roman"/>
        </w:rPr>
        <w:t xml:space="preserve"> </w:t>
      </w:r>
      <w:r>
        <w:rPr>
          <w:rFonts w:ascii="Times New Roman" w:hAnsi="Times New Roman" w:cs="Times New Roman"/>
        </w:rPr>
        <w:t>семьдесят семь</w:t>
      </w:r>
      <w:r w:rsidRPr="002A577E">
        <w:rPr>
          <w:rFonts w:ascii="Times New Roman" w:hAnsi="Times New Roman" w:cs="Times New Roman"/>
        </w:rPr>
        <w:t>)</w:t>
      </w:r>
      <w:r>
        <w:rPr>
          <w:rFonts w:ascii="Times New Roman" w:hAnsi="Times New Roman" w:cs="Times New Roman"/>
        </w:rPr>
        <w:t xml:space="preserve"> рублей</w:t>
      </w:r>
      <w:r w:rsidRPr="00A56DC0">
        <w:rPr>
          <w:rFonts w:ascii="Times New Roman" w:hAnsi="Times New Roman" w:cs="Times New Roman"/>
        </w:rPr>
        <w:t xml:space="preserve"> </w:t>
      </w:r>
      <w:r>
        <w:rPr>
          <w:rFonts w:ascii="Times New Roman" w:hAnsi="Times New Roman" w:cs="Times New Roman"/>
        </w:rPr>
        <w:t>12 копеек</w:t>
      </w:r>
      <w:r w:rsidRPr="00A56DC0">
        <w:rPr>
          <w:rFonts w:ascii="Times New Roman" w:hAnsi="Times New Roman" w:cs="Times New Roman"/>
          <w:lang w:eastAsia="en-US"/>
        </w:rPr>
        <w:t>.</w:t>
      </w:r>
      <w:bookmarkEnd w:id="37"/>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в следующем порядке и в следующие сроки:</w:t>
      </w:r>
    </w:p>
    <w:p w:rsidR="00024A16" w:rsidRDefault="00024A16" w:rsidP="00024A16">
      <w:pPr>
        <w:pStyle w:val="western"/>
        <w:numPr>
          <w:ilvl w:val="2"/>
          <w:numId w:val="10"/>
        </w:numPr>
        <w:spacing w:before="0" w:after="0"/>
        <w:ind w:firstLine="709"/>
        <w:rPr>
          <w:rFonts w:ascii="Times New Roman" w:hAnsi="Times New Roman" w:cs="Times New Roman"/>
          <w:i/>
          <w:lang w:eastAsia="en-US"/>
        </w:rPr>
      </w:pPr>
      <w:r w:rsidRPr="00470DEF">
        <w:rPr>
          <w:rFonts w:ascii="Times New Roman" w:hAnsi="Times New Roman" w:cs="Times New Roman"/>
          <w:color w:val="000000"/>
        </w:rPr>
        <w:t xml:space="preserve">Оплата по настоящему Договору производится Покупателем по факту поставки Товара в течение </w:t>
      </w:r>
      <w:r w:rsidRPr="00437E38">
        <w:rPr>
          <w:rFonts w:ascii="Times New Roman" w:hAnsi="Times New Roman" w:cs="Times New Roman"/>
          <w:color w:val="000000"/>
        </w:rPr>
        <w:t>30 (тридцати)</w:t>
      </w:r>
      <w:r w:rsidRPr="00470DEF">
        <w:rPr>
          <w:rFonts w:ascii="Times New Roman" w:hAnsi="Times New Roman" w:cs="Times New Roman"/>
          <w:color w:val="000000"/>
        </w:rPr>
        <w:t xml:space="preserve"> календарных дней</w:t>
      </w:r>
      <w:r w:rsidRPr="00A31B42">
        <w:rPr>
          <w:rFonts w:ascii="Times New Roman" w:hAnsi="Times New Roman" w:cs="Times New Roman"/>
          <w:lang w:eastAsia="en-US"/>
        </w:rPr>
        <w:t xml:space="preserve"> с момента получения оригинала счета</w:t>
      </w:r>
      <w:r>
        <w:rPr>
          <w:rFonts w:ascii="Times New Roman" w:hAnsi="Times New Roman" w:cs="Times New Roman"/>
          <w:lang w:eastAsia="en-US"/>
        </w:rPr>
        <w:t xml:space="preserve">.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Покупателем Акта сдачи-приёмки Товара</w:t>
      </w:r>
      <w:r>
        <w:rPr>
          <w:rFonts w:ascii="Times New Roman" w:hAnsi="Times New Roman" w:cs="Times New Roman"/>
          <w:color w:val="000000"/>
        </w:rPr>
        <w:t>.</w:t>
      </w:r>
    </w:p>
    <w:p w:rsidR="00024A16" w:rsidRPr="005A4009" w:rsidRDefault="00024A16" w:rsidP="00024A16">
      <w:pPr>
        <w:pStyle w:val="western"/>
        <w:numPr>
          <w:ilvl w:val="1"/>
          <w:numId w:val="10"/>
        </w:numPr>
        <w:spacing w:before="0" w:after="0"/>
        <w:ind w:firstLine="709"/>
        <w:rPr>
          <w:rFonts w:ascii="Times New Roman" w:hAnsi="Times New Roman" w:cs="Times New Roman"/>
          <w:i/>
          <w:lang w:eastAsia="en-US"/>
        </w:rPr>
      </w:pPr>
      <w:r w:rsidRPr="005A4009">
        <w:rPr>
          <w:rFonts w:ascii="Times New Roman" w:hAnsi="Times New Roman" w:cs="Times New Roman"/>
          <w:lang w:eastAsia="en-US"/>
        </w:rPr>
        <w:t>Оплата Товара осуществляется по безналичному расчёту в российских рублях</w:t>
      </w:r>
    </w:p>
    <w:p w:rsidR="00024A16" w:rsidRPr="005A4009" w:rsidRDefault="00024A16" w:rsidP="00024A16">
      <w:pPr>
        <w:pStyle w:val="western"/>
        <w:spacing w:before="0" w:after="0"/>
        <w:rPr>
          <w:rFonts w:ascii="Times New Roman" w:hAnsi="Times New Roman" w:cs="Times New Roman"/>
          <w:i/>
          <w:lang w:eastAsia="en-US"/>
        </w:rPr>
      </w:pPr>
      <w:r w:rsidRPr="005A4009">
        <w:rPr>
          <w:rFonts w:ascii="Times New Roman" w:hAnsi="Times New Roman" w:cs="Times New Roman"/>
          <w:lang w:eastAsia="en-US"/>
        </w:rPr>
        <w:t>путём перечисления денежных средств на расчётный счёт Поставщика. Обязанность по оплате Товара считается исполненной покупателем со дня списания денежных средств с расчётного счёта Покупателя или подписания акта взаимных расчетов при оказании встречных услуг.</w:t>
      </w:r>
    </w:p>
    <w:p w:rsidR="00024A16" w:rsidRPr="00023CD8" w:rsidRDefault="00024A16" w:rsidP="00024A16">
      <w:pPr>
        <w:pStyle w:val="afff5"/>
        <w:numPr>
          <w:ilvl w:val="1"/>
          <w:numId w:val="10"/>
        </w:numPr>
        <w:ind w:firstLine="709"/>
        <w:jc w:val="both"/>
      </w:pPr>
      <w:r w:rsidRPr="00023CD8">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024A16" w:rsidRPr="00A56DC0" w:rsidRDefault="00024A16" w:rsidP="00024A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024A16" w:rsidRPr="00A56DC0" w:rsidRDefault="00024A16" w:rsidP="00024A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024A16" w:rsidRPr="00A56DC0" w:rsidRDefault="00024A16" w:rsidP="00024A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024A16" w:rsidRPr="00A56DC0" w:rsidRDefault="00024A16" w:rsidP="00024A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024A16" w:rsidRPr="00A56DC0" w:rsidRDefault="00024A16" w:rsidP="00024A16">
      <w:pPr>
        <w:pStyle w:val="western"/>
        <w:numPr>
          <w:ilvl w:val="0"/>
          <w:numId w:val="11"/>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024A16" w:rsidRPr="00A56DC0" w:rsidRDefault="00024A16" w:rsidP="00024A16">
      <w:pPr>
        <w:pStyle w:val="western"/>
        <w:numPr>
          <w:ilvl w:val="0"/>
          <w:numId w:val="11"/>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024A16" w:rsidRDefault="00024A16" w:rsidP="00024A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024A16" w:rsidRPr="00DC23A3" w:rsidRDefault="00024A16" w:rsidP="00024A16">
      <w:pPr>
        <w:pStyle w:val="western"/>
        <w:numPr>
          <w:ilvl w:val="1"/>
          <w:numId w:val="10"/>
        </w:numPr>
        <w:spacing w:before="0" w:after="0"/>
        <w:ind w:firstLine="709"/>
        <w:rPr>
          <w:rFonts w:ascii="Times New Roman" w:hAnsi="Times New Roman" w:cs="Times New Roman"/>
          <w:lang w:eastAsia="en-US"/>
        </w:rPr>
      </w:pPr>
      <w:r w:rsidRPr="00DC23A3">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DC23A3">
        <w:rPr>
          <w:rFonts w:ascii="Times New Roman" w:hAnsi="Times New Roman" w:cs="Times New Roman"/>
          <w:color w:val="000000"/>
        </w:rPr>
        <w:t xml:space="preserve">, не более чем на </w:t>
      </w:r>
      <w:r>
        <w:t>30</w:t>
      </w:r>
      <w:r w:rsidRPr="00DC23A3">
        <w:rPr>
          <w:rFonts w:ascii="Times New Roman" w:hAnsi="Times New Roman" w:cs="Times New Roman"/>
          <w:color w:val="000000"/>
        </w:rPr>
        <w:t>% от суммы</w:t>
      </w:r>
      <w:r w:rsidRPr="00DC23A3">
        <w:rPr>
          <w:rFonts w:ascii="Times New Roman" w:hAnsi="Times New Roman" w:cs="Times New Roman"/>
        </w:rPr>
        <w:t xml:space="preserve"> настоящего договора</w:t>
      </w:r>
      <w:r>
        <w:rPr>
          <w:rFonts w:ascii="Times New Roman" w:hAnsi="Times New Roman" w:cs="Times New Roman"/>
        </w:rPr>
        <w:t>.</w:t>
      </w:r>
    </w:p>
    <w:p w:rsidR="00024A16" w:rsidRDefault="00024A16" w:rsidP="00024A16">
      <w:pPr>
        <w:pStyle w:val="western"/>
        <w:spacing w:before="0" w:after="0"/>
        <w:ind w:firstLine="709"/>
        <w:rPr>
          <w:rFonts w:ascii="Times New Roman" w:hAnsi="Times New Roman" w:cs="Times New Roman"/>
          <w:lang w:eastAsia="en-US"/>
        </w:rPr>
      </w:pPr>
    </w:p>
    <w:p w:rsidR="00024A16" w:rsidRDefault="00024A16" w:rsidP="00024A16">
      <w:pPr>
        <w:pStyle w:val="western"/>
        <w:spacing w:before="0" w:after="0"/>
        <w:ind w:left="709"/>
        <w:rPr>
          <w:rFonts w:ascii="Times New Roman" w:hAnsi="Times New Roman" w:cs="Times New Roman"/>
          <w:lang w:eastAsia="en-US"/>
        </w:rPr>
      </w:pPr>
    </w:p>
    <w:p w:rsidR="00024A16" w:rsidRPr="00A56DC0" w:rsidRDefault="00024A16" w:rsidP="00024A16">
      <w:pPr>
        <w:pStyle w:val="western"/>
        <w:spacing w:before="0" w:after="0"/>
        <w:ind w:firstLine="709"/>
        <w:rPr>
          <w:rFonts w:ascii="Times New Roman" w:hAnsi="Times New Roman" w:cs="Times New Roman"/>
          <w:lang w:eastAsia="en-US"/>
        </w:rPr>
      </w:pP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024A16" w:rsidRPr="00023CD8"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Покупателя</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w:t>
      </w:r>
      <w:r>
        <w:rPr>
          <w:rFonts w:ascii="Times New Roman" w:hAnsi="Times New Roman" w:cs="Times New Roman"/>
          <w:lang w:eastAsia="en-US"/>
        </w:rPr>
        <w:t xml:space="preserve"> </w:t>
      </w:r>
      <w:r w:rsidRPr="00437E38">
        <w:rPr>
          <w:rFonts w:ascii="Times New Roman" w:hAnsi="Times New Roman" w:cs="Times New Roman"/>
          <w:lang w:eastAsia="en-US"/>
        </w:rPr>
        <w:t>0,1% (Ноль целых одна десятая процента)</w:t>
      </w:r>
      <w:r w:rsidRPr="00A56DC0">
        <w:rPr>
          <w:rFonts w:ascii="Times New Roman" w:hAnsi="Times New Roman" w:cs="Times New Roman"/>
          <w:lang w:eastAsia="en-US"/>
        </w:rPr>
        <w:t xml:space="preserve"> </w:t>
      </w:r>
      <w:r>
        <w:rPr>
          <w:rFonts w:ascii="Times New Roman" w:hAnsi="Times New Roman" w:cs="Times New Roman"/>
          <w:lang w:eastAsia="en-US"/>
        </w:rPr>
        <w:t>от Общей цены по настоящему Договору</w:t>
      </w:r>
      <w:r w:rsidRPr="00A56DC0">
        <w:rPr>
          <w:rFonts w:ascii="Times New Roman" w:hAnsi="Times New Roman" w:cs="Times New Roman"/>
          <w:lang w:eastAsia="en-US"/>
        </w:rPr>
        <w:t xml:space="preserve"> за каждый день просрочки Поставки Товара.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За нарушение Покупателем сроков оплаты Товара 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авансового платежа не начисляется и не уплачивается.</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bookmarkStart w:id="38"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38"/>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024A16" w:rsidRDefault="00024A16" w:rsidP="00024A16">
      <w:pPr>
        <w:pStyle w:val="western"/>
        <w:numPr>
          <w:ilvl w:val="1"/>
          <w:numId w:val="10"/>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024A16" w:rsidRPr="00DF1704" w:rsidRDefault="00024A16" w:rsidP="00024A16">
      <w:pPr>
        <w:numPr>
          <w:ilvl w:val="1"/>
          <w:numId w:val="10"/>
        </w:numPr>
        <w:spacing w:before="240"/>
        <w:ind w:firstLine="709"/>
        <w:contextualSpacing/>
        <w:jc w:val="both"/>
      </w:pPr>
      <w:r w:rsidRPr="00F03583">
        <w:t>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w:t>
      </w:r>
      <w:r>
        <w:t xml:space="preserve"> 5</w:t>
      </w:r>
      <w:r w:rsidR="0077745B">
        <w:t>0%</w:t>
      </w:r>
      <w:r w:rsidRPr="00F03583">
        <w:t xml:space="preserve"> </w:t>
      </w:r>
      <w:r w:rsidRPr="00DF1704">
        <w:rPr>
          <w:snapToGrid w:val="0"/>
        </w:rPr>
        <w:t>от стоимости Договора.</w:t>
      </w:r>
      <w:r>
        <w:rPr>
          <w:snapToGrid w:val="0"/>
        </w:rPr>
        <w:t xml:space="preserve"> </w:t>
      </w:r>
      <w:r>
        <w:t>Штраф уплачивается Поставщиком в течение 10 рабочих дней с момента получения требования об уплате от Покупателя.</w:t>
      </w:r>
    </w:p>
    <w:p w:rsidR="00024A16" w:rsidRDefault="00024A16" w:rsidP="00024A16">
      <w:pPr>
        <w:pStyle w:val="western"/>
        <w:spacing w:before="0" w:after="0"/>
        <w:ind w:firstLine="709"/>
        <w:contextualSpacing/>
        <w:rPr>
          <w:rFonts w:ascii="Times New Roman" w:hAnsi="Times New Roman" w:cs="Times New Roman"/>
        </w:rPr>
      </w:pPr>
      <w:r w:rsidRPr="00B66D51">
        <w:rPr>
          <w:rFonts w:ascii="Times New Roman" w:hAnsi="Times New Roman" w:cs="Times New Roman"/>
        </w:rPr>
        <w:t xml:space="preserve">Положения данного пункта не применяются в случае отказа Поставщика от исполнения договора в соответствии с пунктом </w:t>
      </w:r>
      <w:r>
        <w:rPr>
          <w:rFonts w:ascii="Times New Roman" w:hAnsi="Times New Roman" w:cs="Times New Roman"/>
        </w:rPr>
        <w:t>12</w:t>
      </w:r>
      <w:r w:rsidRPr="00B66D51">
        <w:rPr>
          <w:rFonts w:ascii="Times New Roman" w:hAnsi="Times New Roman" w:cs="Times New Roman"/>
        </w:rPr>
        <w:t>.</w:t>
      </w:r>
      <w:r>
        <w:rPr>
          <w:rFonts w:ascii="Times New Roman" w:hAnsi="Times New Roman" w:cs="Times New Roman"/>
        </w:rPr>
        <w:t>4</w:t>
      </w:r>
      <w:r w:rsidRPr="00B66D51">
        <w:rPr>
          <w:rFonts w:ascii="Times New Roman" w:hAnsi="Times New Roman" w:cs="Times New Roman"/>
        </w:rPr>
        <w:t>.</w:t>
      </w:r>
      <w:r>
        <w:rPr>
          <w:rFonts w:ascii="Times New Roman" w:hAnsi="Times New Roman" w:cs="Times New Roman"/>
        </w:rPr>
        <w:t>1</w:t>
      </w:r>
      <w:r w:rsidRPr="00B66D51">
        <w:rPr>
          <w:rFonts w:ascii="Times New Roman" w:hAnsi="Times New Roman" w:cs="Times New Roman"/>
        </w:rPr>
        <w:t xml:space="preserve"> настоящего договора (</w:t>
      </w:r>
      <w:r w:rsidRPr="00A56DC0">
        <w:rPr>
          <w:rFonts w:ascii="Times New Roman" w:hAnsi="Times New Roman" w:cs="Times New Roman"/>
          <w:lang w:eastAsia="en-US"/>
        </w:rPr>
        <w:t xml:space="preserve">Просрочка оплаты части Общей цены, установленной </w:t>
      </w:r>
      <w:r w:rsidRPr="00E47C6B">
        <w:rPr>
          <w:rFonts w:ascii="Times New Roman" w:hAnsi="Times New Roman" w:cs="Times New Roman"/>
          <w:lang w:eastAsia="en-US"/>
        </w:rPr>
        <w:t>п. 3.4.1 настоящего Договора, более чем на 1 (один) месяц</w:t>
      </w:r>
      <w:r w:rsidRPr="00E47C6B">
        <w:rPr>
          <w:rFonts w:ascii="Times New Roman" w:hAnsi="Times New Roman" w:cs="Times New Roman"/>
        </w:rPr>
        <w:t>).</w:t>
      </w:r>
    </w:p>
    <w:p w:rsidR="00024A16" w:rsidRDefault="00024A16" w:rsidP="00024A16">
      <w:pPr>
        <w:pStyle w:val="western"/>
        <w:numPr>
          <w:ilvl w:val="1"/>
          <w:numId w:val="10"/>
        </w:numPr>
        <w:spacing w:before="0" w:after="0"/>
        <w:ind w:firstLine="709"/>
        <w:contextualSpacing/>
        <w:rPr>
          <w:rFonts w:ascii="Times New Roman" w:hAnsi="Times New Roman" w:cs="Times New Roman"/>
        </w:rPr>
      </w:pPr>
      <w:r w:rsidRPr="007B2A3F">
        <w:rPr>
          <w:rFonts w:ascii="Times New Roman" w:hAnsi="Times New Roman"/>
        </w:rPr>
        <w:t xml:space="preserve">В случае поставки фальсифицированной </w:t>
      </w:r>
      <w:r w:rsidR="0077745B">
        <w:rPr>
          <w:rFonts w:ascii="Times New Roman" w:hAnsi="Times New Roman"/>
        </w:rPr>
        <w:t>продукции, в том числе</w:t>
      </w:r>
      <w:r w:rsidRPr="007B2A3F">
        <w:rPr>
          <w:rFonts w:ascii="Times New Roman" w:hAnsi="Times New Roman"/>
        </w:rPr>
        <w:t xml:space="preserve"> произведенной с нарушением требо</w:t>
      </w:r>
      <w:r w:rsidR="0077745B">
        <w:rPr>
          <w:rFonts w:ascii="Times New Roman" w:hAnsi="Times New Roman"/>
        </w:rPr>
        <w:t xml:space="preserve">ваний нормативной документации </w:t>
      </w:r>
      <w:r w:rsidRPr="007B2A3F">
        <w:rPr>
          <w:rFonts w:ascii="Times New Roman" w:hAnsi="Times New Roman"/>
        </w:rPr>
        <w:t>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Поставщика штрафных санкций в размере 20% от стоимости договора.</w:t>
      </w:r>
      <w:r>
        <w:rPr>
          <w:rFonts w:ascii="Times New Roman" w:hAnsi="Times New Roman"/>
        </w:rPr>
        <w:t xml:space="preserve"> Штраф уплачиваются Поставщиком в течение 10 рабочих дней с момента получения требования об уплате от Покупателя.</w:t>
      </w:r>
    </w:p>
    <w:p w:rsidR="00024A16" w:rsidRPr="00A56DC0" w:rsidRDefault="00024A16" w:rsidP="00024A16">
      <w:pPr>
        <w:pStyle w:val="western"/>
        <w:numPr>
          <w:ilvl w:val="1"/>
          <w:numId w:val="10"/>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24A16" w:rsidRPr="00A56DC0" w:rsidRDefault="00024A16" w:rsidP="00024A16">
      <w:pPr>
        <w:pStyle w:val="western"/>
        <w:numPr>
          <w:ilvl w:val="1"/>
          <w:numId w:val="10"/>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024A16" w:rsidRPr="00A56DC0" w:rsidRDefault="00024A16" w:rsidP="00024A16">
      <w:pPr>
        <w:pStyle w:val="western"/>
        <w:numPr>
          <w:ilvl w:val="1"/>
          <w:numId w:val="10"/>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Поставить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bookmarkStart w:id="39"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39"/>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680520" w:rsidRPr="00680520">
        <w:rPr>
          <w:rFonts w:ascii="Times New Roman" w:hAnsi="Times New Roman" w:cs="Times New Roman"/>
          <w:lang w:eastAsia="en-US"/>
        </w:rPr>
        <w:t>8.6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bookmarkStart w:id="40"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40"/>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fldChar w:fldCharType="begin"/>
      </w:r>
      <w:r>
        <w:instrText xml:space="preserve"> REF _Ref339645625 \r \h  \* MERGEFORMAT </w:instrText>
      </w:r>
      <w:r>
        <w:fldChar w:fldCharType="separate"/>
      </w:r>
      <w:r w:rsidR="00680520" w:rsidRPr="00680520">
        <w:rPr>
          <w:rFonts w:ascii="Times New Roman" w:hAnsi="Times New Roman" w:cs="Times New Roman"/>
          <w:lang w:eastAsia="en-US"/>
        </w:rPr>
        <w:t>8.11</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bookmarkStart w:id="41" w:name="_Ref339648066"/>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bookmarkEnd w:id="41"/>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fldChar w:fldCharType="begin"/>
      </w:r>
      <w:r>
        <w:instrText xml:space="preserve"> REF _Ref339648066 \r \h  \* MERGEFORMAT </w:instrText>
      </w:r>
      <w:r>
        <w:fldChar w:fldCharType="separate"/>
      </w:r>
      <w:r w:rsidR="00680520" w:rsidRPr="00680520">
        <w:rPr>
          <w:rFonts w:ascii="Times New Roman" w:hAnsi="Times New Roman" w:cs="Times New Roman"/>
          <w:lang w:eastAsia="en-US"/>
        </w:rPr>
        <w:t>10.5</w:t>
      </w:r>
      <w:r>
        <w:fldChar w:fldCharType="end"/>
      </w:r>
      <w:r w:rsidRPr="00A56DC0">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bookmarkStart w:id="42" w:name="ТекстовоеПоле75"/>
      <w:r>
        <w:rPr>
          <w:rFonts w:ascii="Times New Roman" w:hAnsi="Times New Roman" w:cs="Times New Roman"/>
          <w:lang w:eastAsia="en-US"/>
        </w:rPr>
        <w:t>1</w:t>
      </w:r>
      <w:bookmarkEnd w:id="42"/>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w:t>
      </w:r>
      <w:r>
        <w:rPr>
          <w:rFonts w:ascii="Times New Roman" w:hAnsi="Times New Roman" w:cs="Times New Roman"/>
          <w:lang w:eastAsia="en-US"/>
        </w:rPr>
        <w:t xml:space="preserve"> месяц</w:t>
      </w:r>
      <w:r w:rsidRPr="00A56DC0">
        <w:rPr>
          <w:rFonts w:ascii="Times New Roman" w:hAnsi="Times New Roman" w:cs="Times New Roman"/>
          <w:lang w:eastAsia="en-US"/>
        </w:rPr>
        <w:t>.</w:t>
      </w:r>
    </w:p>
    <w:p w:rsidR="00024A16" w:rsidRPr="00A56DC0"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024A16" w:rsidRPr="00E47C6B"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оплаты части Общей цены, </w:t>
      </w:r>
      <w:r w:rsidRPr="00E47C6B">
        <w:rPr>
          <w:rFonts w:ascii="Times New Roman" w:hAnsi="Times New Roman" w:cs="Times New Roman"/>
          <w:lang w:eastAsia="en-US"/>
        </w:rPr>
        <w:t>установленной п.3.4.1 настоящего Договора, более чем на 1 (один) месяц.</w:t>
      </w:r>
    </w:p>
    <w:p w:rsidR="00024A16" w:rsidRPr="000D214E"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Покупателем иных существенных условий настоящего Договора.</w:t>
      </w:r>
    </w:p>
    <w:p w:rsidR="00024A16" w:rsidRPr="000D214E" w:rsidRDefault="00024A16" w:rsidP="00024A16">
      <w:pPr>
        <w:pStyle w:val="western"/>
        <w:spacing w:before="0" w:after="0"/>
        <w:ind w:left="709"/>
        <w:rPr>
          <w:rFonts w:ascii="Times New Roman" w:hAnsi="Times New Roman" w:cs="Times New Roman"/>
          <w:lang w:eastAsia="en-US"/>
        </w:rPr>
      </w:pP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24A16"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024A16" w:rsidRPr="005F12F1" w:rsidRDefault="00024A16" w:rsidP="00024A16">
      <w:pPr>
        <w:pStyle w:val="western"/>
        <w:numPr>
          <w:ilvl w:val="1"/>
          <w:numId w:val="10"/>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024A16" w:rsidRPr="00A56DC0" w:rsidRDefault="00024A16" w:rsidP="00024A16">
      <w:pPr>
        <w:suppressAutoHyphens/>
        <w:ind w:firstLine="709"/>
        <w:jc w:val="both"/>
        <w:rPr>
          <w:color w:val="000000"/>
          <w:lang w:eastAsia="zh-CN"/>
        </w:rPr>
      </w:pPr>
      <w:r w:rsidRPr="00A56DC0">
        <w:rPr>
          <w:color w:val="000000"/>
          <w:lang w:eastAsia="zh-CN"/>
        </w:rPr>
        <w:t xml:space="preserve">Организация: </w:t>
      </w:r>
      <w:r>
        <w:t>ПАО Башинформсвязь</w:t>
      </w:r>
    </w:p>
    <w:p w:rsidR="00024A16" w:rsidRPr="00A56DC0" w:rsidRDefault="00024A16" w:rsidP="00024A16">
      <w:pPr>
        <w:suppressAutoHyphens/>
        <w:ind w:firstLine="709"/>
        <w:jc w:val="both"/>
        <w:rPr>
          <w:color w:val="000000"/>
          <w:lang w:eastAsia="zh-CN"/>
        </w:rPr>
      </w:pPr>
      <w:r>
        <w:rPr>
          <w:color w:val="000000"/>
          <w:lang w:eastAsia="zh-CN"/>
        </w:rPr>
        <w:t>ФИО: Хуснутдинова Е.В.</w:t>
      </w:r>
    </w:p>
    <w:p w:rsidR="00024A16" w:rsidRPr="00A56DC0" w:rsidRDefault="00024A16" w:rsidP="00024A16">
      <w:pPr>
        <w:suppressAutoHyphens/>
        <w:ind w:firstLine="709"/>
        <w:jc w:val="both"/>
        <w:rPr>
          <w:color w:val="000000"/>
          <w:lang w:eastAsia="zh-CN"/>
        </w:rPr>
      </w:pPr>
      <w:r w:rsidRPr="00A56DC0">
        <w:rPr>
          <w:color w:val="000000"/>
          <w:lang w:eastAsia="zh-CN"/>
        </w:rPr>
        <w:t>Адрес:</w:t>
      </w:r>
      <w:r>
        <w:rPr>
          <w:color w:val="000000"/>
          <w:lang w:eastAsia="zh-CN"/>
        </w:rPr>
        <w:t xml:space="preserve"> 450000, </w:t>
      </w:r>
      <w:proofErr w:type="spellStart"/>
      <w:r>
        <w:t>г.Уфа</w:t>
      </w:r>
      <w:proofErr w:type="spellEnd"/>
      <w:r>
        <w:t>, ул. Ленина 32, ком.505</w:t>
      </w:r>
    </w:p>
    <w:p w:rsidR="00024A16" w:rsidRPr="00892261" w:rsidRDefault="00024A16" w:rsidP="00024A16">
      <w:pPr>
        <w:suppressAutoHyphens/>
        <w:ind w:firstLine="709"/>
        <w:jc w:val="both"/>
        <w:rPr>
          <w:color w:val="000000"/>
          <w:lang w:val="en-US" w:eastAsia="zh-CN"/>
        </w:rPr>
      </w:pPr>
      <w:r w:rsidRPr="00A56DC0">
        <w:rPr>
          <w:color w:val="000000"/>
          <w:lang w:eastAsia="zh-CN"/>
        </w:rPr>
        <w:t>Факс</w:t>
      </w:r>
      <w:r w:rsidRPr="00892261">
        <w:rPr>
          <w:color w:val="000000"/>
          <w:lang w:val="en-US" w:eastAsia="zh-CN"/>
        </w:rPr>
        <w:t>:</w:t>
      </w:r>
      <w:r w:rsidRPr="00892261">
        <w:rPr>
          <w:lang w:val="en-US"/>
        </w:rPr>
        <w:t xml:space="preserve"> 2</w:t>
      </w:r>
      <w:r w:rsidRPr="00D52586">
        <w:rPr>
          <w:lang w:val="en-US"/>
        </w:rPr>
        <w:t>50</w:t>
      </w:r>
      <w:r w:rsidRPr="00892261">
        <w:rPr>
          <w:lang w:val="en-US"/>
        </w:rPr>
        <w:t>-</w:t>
      </w:r>
      <w:r w:rsidRPr="00D52586">
        <w:rPr>
          <w:lang w:val="en-US"/>
        </w:rPr>
        <w:t>37</w:t>
      </w:r>
      <w:r w:rsidRPr="00892261">
        <w:rPr>
          <w:lang w:val="en-US"/>
        </w:rPr>
        <w:t>-</w:t>
      </w:r>
      <w:r w:rsidRPr="00D52586">
        <w:rPr>
          <w:lang w:val="en-US"/>
        </w:rPr>
        <w:t>7</w:t>
      </w:r>
      <w:r w:rsidRPr="00892261">
        <w:rPr>
          <w:lang w:val="en-US"/>
        </w:rPr>
        <w:t>2</w:t>
      </w:r>
    </w:p>
    <w:p w:rsidR="00024A16" w:rsidRPr="00892261" w:rsidRDefault="00024A16" w:rsidP="00024A16">
      <w:pPr>
        <w:suppressAutoHyphens/>
        <w:ind w:firstLine="709"/>
        <w:jc w:val="both"/>
        <w:rPr>
          <w:color w:val="000000"/>
          <w:lang w:val="en-US" w:eastAsia="zh-CN"/>
        </w:rPr>
      </w:pPr>
      <w:proofErr w:type="gramStart"/>
      <w:r w:rsidRPr="00892261">
        <w:rPr>
          <w:color w:val="000000"/>
          <w:lang w:val="en-US" w:eastAsia="zh-CN"/>
        </w:rPr>
        <w:t>e-mail</w:t>
      </w:r>
      <w:proofErr w:type="gramEnd"/>
      <w:r w:rsidRPr="00892261">
        <w:rPr>
          <w:color w:val="000000"/>
          <w:lang w:val="en-US" w:eastAsia="zh-CN"/>
        </w:rPr>
        <w:t xml:space="preserve">: </w:t>
      </w:r>
      <w:r>
        <w:rPr>
          <w:color w:val="000000"/>
          <w:lang w:val="en-US" w:eastAsia="zh-CN"/>
        </w:rPr>
        <w:t>e</w:t>
      </w:r>
      <w:r w:rsidRPr="00892261">
        <w:rPr>
          <w:lang w:val="en-US"/>
        </w:rPr>
        <w:t>.</w:t>
      </w:r>
      <w:r>
        <w:rPr>
          <w:lang w:val="en-US"/>
        </w:rPr>
        <w:t>husnutdinov</w:t>
      </w:r>
      <w:r w:rsidRPr="00892261">
        <w:rPr>
          <w:lang w:val="en-US"/>
        </w:rPr>
        <w:t>a@bashtel.ru</w:t>
      </w:r>
    </w:p>
    <w:p w:rsidR="00024A16" w:rsidRPr="005F12F1" w:rsidRDefault="00024A16" w:rsidP="00024A16">
      <w:pPr>
        <w:pStyle w:val="western"/>
        <w:numPr>
          <w:ilvl w:val="1"/>
          <w:numId w:val="10"/>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024A16" w:rsidRPr="00A56DC0" w:rsidRDefault="00024A16" w:rsidP="00024A16">
      <w:pPr>
        <w:suppressAutoHyphens/>
        <w:ind w:firstLine="709"/>
        <w:jc w:val="both"/>
        <w:rPr>
          <w:color w:val="000000"/>
          <w:lang w:eastAsia="zh-CN"/>
        </w:rPr>
      </w:pPr>
      <w:r w:rsidRPr="00A56DC0">
        <w:rPr>
          <w:color w:val="000000"/>
          <w:lang w:eastAsia="zh-CN"/>
        </w:rPr>
        <w:t xml:space="preserve">Организация: </w:t>
      </w:r>
      <w:r>
        <w:rPr>
          <w:color w:val="000000"/>
          <w:lang w:eastAsia="zh-CN"/>
        </w:rPr>
        <w:t>ГК БИС ОАО «Уфимский завод «</w:t>
      </w:r>
      <w:proofErr w:type="spellStart"/>
      <w:r>
        <w:rPr>
          <w:color w:val="000000"/>
          <w:lang w:eastAsia="zh-CN"/>
        </w:rPr>
        <w:t>Промсвязь</w:t>
      </w:r>
      <w:proofErr w:type="spellEnd"/>
      <w:r>
        <w:rPr>
          <w:color w:val="000000"/>
          <w:lang w:eastAsia="zh-CN"/>
        </w:rPr>
        <w:t>»</w:t>
      </w:r>
    </w:p>
    <w:p w:rsidR="00024A16" w:rsidRPr="00A56DC0" w:rsidRDefault="00024A16" w:rsidP="00024A16">
      <w:pPr>
        <w:suppressAutoHyphens/>
        <w:ind w:firstLine="709"/>
        <w:jc w:val="both"/>
        <w:rPr>
          <w:color w:val="000000"/>
          <w:lang w:eastAsia="zh-CN"/>
        </w:rPr>
      </w:pPr>
      <w:r w:rsidRPr="00A56DC0">
        <w:rPr>
          <w:color w:val="000000"/>
          <w:lang w:eastAsia="zh-CN"/>
        </w:rPr>
        <w:t xml:space="preserve">ФИО: </w:t>
      </w:r>
      <w:proofErr w:type="spellStart"/>
      <w:r>
        <w:rPr>
          <w:color w:val="000000"/>
          <w:lang w:eastAsia="zh-CN"/>
        </w:rPr>
        <w:t>Хатипова</w:t>
      </w:r>
      <w:proofErr w:type="spellEnd"/>
      <w:r>
        <w:rPr>
          <w:color w:val="000000"/>
          <w:lang w:eastAsia="zh-CN"/>
        </w:rPr>
        <w:t xml:space="preserve"> Г.</w:t>
      </w:r>
    </w:p>
    <w:p w:rsidR="00024A16" w:rsidRPr="00A56DC0" w:rsidRDefault="00024A16" w:rsidP="00024A16">
      <w:pPr>
        <w:suppressAutoHyphens/>
        <w:ind w:firstLine="709"/>
        <w:jc w:val="both"/>
        <w:rPr>
          <w:color w:val="000000"/>
          <w:lang w:eastAsia="zh-CN"/>
        </w:rPr>
      </w:pPr>
      <w:r w:rsidRPr="00A56DC0">
        <w:rPr>
          <w:color w:val="000000"/>
          <w:lang w:eastAsia="zh-CN"/>
        </w:rPr>
        <w:t xml:space="preserve">Адрес: </w:t>
      </w:r>
      <w:r w:rsidRPr="006A5845">
        <w:rPr>
          <w:color w:val="000000"/>
          <w:lang w:eastAsia="zh-CN"/>
        </w:rPr>
        <w:t>450071, г. Уфа, ул. 50 лет СССР, 39</w:t>
      </w:r>
    </w:p>
    <w:p w:rsidR="00024A16" w:rsidRPr="00202AB3" w:rsidRDefault="00024A16" w:rsidP="00024A16">
      <w:pPr>
        <w:suppressAutoHyphens/>
        <w:ind w:firstLine="709"/>
        <w:jc w:val="both"/>
        <w:rPr>
          <w:color w:val="000000"/>
          <w:lang w:val="en-US" w:eastAsia="zh-CN"/>
        </w:rPr>
      </w:pPr>
      <w:r w:rsidRPr="00A56DC0">
        <w:rPr>
          <w:color w:val="000000"/>
          <w:lang w:eastAsia="zh-CN"/>
        </w:rPr>
        <w:t>Факс</w:t>
      </w:r>
      <w:r w:rsidRPr="00202AB3">
        <w:rPr>
          <w:color w:val="000000"/>
          <w:lang w:val="en-US" w:eastAsia="zh-CN"/>
        </w:rPr>
        <w:t>: _____________________</w:t>
      </w:r>
    </w:p>
    <w:p w:rsidR="00024A16" w:rsidRPr="006A5845" w:rsidRDefault="00024A16" w:rsidP="00024A16">
      <w:pPr>
        <w:suppressAutoHyphens/>
        <w:ind w:firstLine="709"/>
        <w:jc w:val="both"/>
        <w:rPr>
          <w:color w:val="000000"/>
          <w:lang w:val="en-US" w:eastAsia="zh-CN"/>
        </w:rPr>
      </w:pPr>
      <w:proofErr w:type="gramStart"/>
      <w:r w:rsidRPr="006A5845">
        <w:rPr>
          <w:color w:val="000000"/>
          <w:lang w:val="en-US" w:eastAsia="zh-CN"/>
        </w:rPr>
        <w:t>e-mail</w:t>
      </w:r>
      <w:proofErr w:type="gramEnd"/>
      <w:r w:rsidRPr="006A5845">
        <w:rPr>
          <w:color w:val="000000"/>
          <w:lang w:val="en-US" w:eastAsia="zh-CN"/>
        </w:rPr>
        <w:t xml:space="preserve">: </w:t>
      </w:r>
      <w:r>
        <w:rPr>
          <w:color w:val="000000"/>
          <w:lang w:val="en-US" w:eastAsia="zh-CN"/>
        </w:rPr>
        <w:t>g.hatipova@ps-ufa.ru</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024A16" w:rsidRPr="004C6C26" w:rsidRDefault="00024A16" w:rsidP="00024A16">
      <w:pPr>
        <w:pStyle w:val="western"/>
        <w:numPr>
          <w:ilvl w:val="1"/>
          <w:numId w:val="10"/>
        </w:numPr>
        <w:spacing w:before="0" w:after="0"/>
        <w:ind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sidRPr="00DC23A3">
        <w:rPr>
          <w:rFonts w:ascii="Times New Roman" w:hAnsi="Times New Roman" w:cs="Times New Roman"/>
          <w:lang w:eastAsia="en-US"/>
        </w:rPr>
        <w:t>Республики Башкортостан.</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24A16" w:rsidRPr="00B563ED" w:rsidRDefault="0077745B" w:rsidP="00024A16">
      <w:pPr>
        <w:jc w:val="both"/>
      </w:pPr>
      <w:r>
        <w:t xml:space="preserve">            </w:t>
      </w:r>
      <w:r w:rsidR="00024A16">
        <w:t>15.1.</w:t>
      </w:r>
      <w:r w:rsidR="00024A16" w:rsidRPr="00B27707">
        <w:t xml:space="preserve"> </w:t>
      </w:r>
      <w:r w:rsidR="00024A16" w:rsidRPr="00B563ED">
        <w:t>Настоящий Договор вступает в силу с момента его подписания Сторонами</w:t>
      </w:r>
      <w:r w:rsidR="00024A16">
        <w:t xml:space="preserve"> </w:t>
      </w:r>
      <w:r w:rsidR="00024A16" w:rsidRPr="00B563ED">
        <w:t xml:space="preserve">и действует до полного выполнения Сторонами своих обязательств. </w:t>
      </w:r>
    </w:p>
    <w:p w:rsidR="00024A16" w:rsidRDefault="00024A16" w:rsidP="00024A16">
      <w:pPr>
        <w:jc w:val="both"/>
      </w:pPr>
      <w:r w:rsidRPr="00B27707">
        <w:t xml:space="preserve"> </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w:t>
      </w:r>
      <w:r w:rsidR="0077745B">
        <w:rPr>
          <w:rFonts w:ascii="Times New Roman" w:hAnsi="Times New Roman" w:cs="Times New Roman"/>
          <w:lang w:eastAsia="en-US"/>
        </w:rPr>
        <w:t xml:space="preserve">занности по настоящему Договору </w:t>
      </w:r>
      <w:proofErr w:type="gramStart"/>
      <w:r w:rsidR="0077745B">
        <w:rPr>
          <w:rFonts w:ascii="Times New Roman" w:hAnsi="Times New Roman" w:cs="Times New Roman"/>
          <w:lang w:eastAsia="en-US"/>
        </w:rPr>
        <w:t>полностью</w:t>
      </w:r>
      <w:proofErr w:type="gramEnd"/>
      <w:r w:rsidR="0077745B">
        <w:rPr>
          <w:rFonts w:ascii="Times New Roman" w:hAnsi="Times New Roman" w:cs="Times New Roman"/>
          <w:lang w:eastAsia="en-US"/>
        </w:rPr>
        <w:t xml:space="preserve"> </w:t>
      </w:r>
      <w:r w:rsidRPr="00A56DC0">
        <w:rPr>
          <w:rFonts w:ascii="Times New Roman" w:hAnsi="Times New Roman" w:cs="Times New Roman"/>
          <w:lang w:eastAsia="en-US"/>
        </w:rPr>
        <w:t>либо частично, без предварительного письменного согласия другой Стороны.</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024A16" w:rsidRPr="00A56DC0" w:rsidRDefault="00024A16" w:rsidP="00024A16">
      <w:pPr>
        <w:pStyle w:val="western"/>
        <w:numPr>
          <w:ilvl w:val="1"/>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024A16" w:rsidRDefault="00024A16" w:rsidP="00024A16">
      <w:pPr>
        <w:pStyle w:val="western"/>
        <w:numPr>
          <w:ilvl w:val="2"/>
          <w:numId w:val="1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024A16" w:rsidRDefault="00024A16" w:rsidP="00024A16">
      <w:pPr>
        <w:pStyle w:val="western"/>
        <w:numPr>
          <w:ilvl w:val="2"/>
          <w:numId w:val="10"/>
        </w:numPr>
        <w:spacing w:before="0" w:after="0"/>
        <w:ind w:firstLine="709"/>
        <w:rPr>
          <w:rFonts w:ascii="Times New Roman" w:hAnsi="Times New Roman" w:cs="Times New Roman"/>
          <w:lang w:eastAsia="en-US"/>
        </w:rPr>
      </w:pPr>
      <w:r>
        <w:rPr>
          <w:rFonts w:ascii="Times New Roman" w:hAnsi="Times New Roman" w:cs="Times New Roman"/>
          <w:lang w:eastAsia="en-US"/>
        </w:rPr>
        <w:t>Приложение № 2 «Тех. требования».</w:t>
      </w:r>
    </w:p>
    <w:p w:rsidR="00024A16" w:rsidRPr="00A56DC0" w:rsidRDefault="00024A16" w:rsidP="00024A16">
      <w:pPr>
        <w:pStyle w:val="western"/>
        <w:keepNext/>
        <w:numPr>
          <w:ilvl w:val="0"/>
          <w:numId w:val="10"/>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644"/>
        <w:gridCol w:w="284"/>
        <w:gridCol w:w="4642"/>
      </w:tblGrid>
      <w:tr w:rsidR="00024A16" w:rsidRPr="00A56DC0" w:rsidTr="007649FD">
        <w:tc>
          <w:tcPr>
            <w:tcW w:w="9570" w:type="dxa"/>
            <w:gridSpan w:val="3"/>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r>
      <w:tr w:rsidR="00024A16" w:rsidRPr="00A56DC0" w:rsidTr="007649FD">
        <w:tc>
          <w:tcPr>
            <w:tcW w:w="4644" w:type="dxa"/>
            <w:shd w:val="clear" w:color="auto" w:fill="auto"/>
          </w:tcPr>
          <w:p w:rsidR="00024A16" w:rsidRPr="00A56DC0" w:rsidRDefault="00024A16" w:rsidP="007649FD">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8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4642" w:type="dxa"/>
            <w:shd w:val="clear" w:color="auto" w:fill="auto"/>
          </w:tcPr>
          <w:p w:rsidR="00024A16" w:rsidRPr="00A56DC0" w:rsidRDefault="00024A16" w:rsidP="007649FD">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024A16" w:rsidRPr="00A56DC0" w:rsidTr="007649FD">
        <w:tc>
          <w:tcPr>
            <w:tcW w:w="4644" w:type="dxa"/>
            <w:shd w:val="clear" w:color="auto" w:fill="auto"/>
          </w:tcPr>
          <w:p w:rsidR="00024A16" w:rsidRPr="00A56DC0" w:rsidRDefault="00024A16" w:rsidP="007649FD">
            <w:r>
              <w:t>ПАО</w:t>
            </w:r>
            <w:r w:rsidRPr="00A56DC0">
              <w:t xml:space="preserve"> «</w:t>
            </w:r>
            <w:r>
              <w:t>Башинформсвязь</w:t>
            </w:r>
            <w:r w:rsidRPr="00A56DC0">
              <w:t>».</w:t>
            </w:r>
          </w:p>
          <w:p w:rsidR="00024A16" w:rsidRPr="00A56DC0" w:rsidRDefault="00024A16" w:rsidP="007649FD">
            <w:r w:rsidRPr="00A56DC0">
              <w:t>ОГРН </w:t>
            </w:r>
            <w:r>
              <w:t>1020202561686</w:t>
            </w:r>
            <w:r w:rsidRPr="00A56DC0">
              <w:t>.</w:t>
            </w:r>
          </w:p>
          <w:p w:rsidR="00024A16" w:rsidRPr="00A56DC0" w:rsidRDefault="00024A16" w:rsidP="007649FD">
            <w:r w:rsidRPr="00A56DC0">
              <w:t>ИНН </w:t>
            </w:r>
            <w:r w:rsidRPr="001C0683">
              <w:rPr>
                <w:lang w:eastAsia="ar-SA"/>
              </w:rPr>
              <w:t>0274018377</w:t>
            </w:r>
            <w:r w:rsidRPr="00A56DC0">
              <w:t>. КПП </w:t>
            </w:r>
            <w:r w:rsidRPr="001C0683">
              <w:rPr>
                <w:lang w:eastAsia="ar-SA"/>
              </w:rPr>
              <w:t>997750001</w:t>
            </w:r>
            <w:r w:rsidRPr="00A56DC0">
              <w:t>.</w:t>
            </w:r>
          </w:p>
          <w:p w:rsidR="00024A16" w:rsidRPr="001C0683" w:rsidRDefault="00024A16" w:rsidP="007649FD">
            <w:r w:rsidRPr="00A56DC0">
              <w:t xml:space="preserve">Адрес места нахождения: </w:t>
            </w:r>
            <w:r w:rsidRPr="001C0683">
              <w:rPr>
                <w:lang w:eastAsia="ar-SA"/>
              </w:rPr>
              <w:t>450000, РБ, г. Уфа, ул. Ленина, 32/1</w:t>
            </w:r>
            <w:r w:rsidRPr="001C0683">
              <w:t>.</w:t>
            </w:r>
          </w:p>
          <w:p w:rsidR="00024A16" w:rsidRPr="001C0683" w:rsidRDefault="00024A16" w:rsidP="007649FD">
            <w:r w:rsidRPr="00A56DC0">
              <w:t xml:space="preserve">Почтовый адрес: </w:t>
            </w:r>
            <w:r w:rsidRPr="001C0683">
              <w:rPr>
                <w:lang w:eastAsia="ar-SA"/>
              </w:rPr>
              <w:t>450000, РБ, г. Уфа, ул. Ленина, 32/1</w:t>
            </w:r>
          </w:p>
          <w:p w:rsidR="00024A16" w:rsidRPr="00A86838" w:rsidRDefault="00024A16" w:rsidP="007649FD">
            <w:r w:rsidRPr="00A86838">
              <w:t>Р/</w:t>
            </w:r>
            <w:proofErr w:type="spellStart"/>
            <w:r w:rsidRPr="00A86838">
              <w:t>сч</w:t>
            </w:r>
            <w:proofErr w:type="spellEnd"/>
            <w:r w:rsidRPr="00A86838">
              <w:t xml:space="preserve"> </w:t>
            </w:r>
            <w:proofErr w:type="gramStart"/>
            <w:r w:rsidRPr="00A86838">
              <w:t>№  40702810900000005674</w:t>
            </w:r>
            <w:proofErr w:type="gramEnd"/>
          </w:p>
          <w:p w:rsidR="00024A16" w:rsidRPr="00A86838" w:rsidRDefault="00024A16" w:rsidP="007649FD">
            <w:r w:rsidRPr="00A86838">
              <w:t>В ОАО АБ «Россия»</w:t>
            </w:r>
            <w:r>
              <w:t xml:space="preserve"> г. Санкт-Петербург</w:t>
            </w:r>
            <w:r w:rsidRPr="00A86838">
              <w:t>,</w:t>
            </w:r>
          </w:p>
          <w:p w:rsidR="00024A16" w:rsidRPr="00A86838" w:rsidRDefault="00024A16" w:rsidP="007649FD">
            <w:r w:rsidRPr="00A86838">
              <w:t>БИК 044030861,</w:t>
            </w:r>
          </w:p>
          <w:p w:rsidR="00024A16" w:rsidRPr="00A86838" w:rsidRDefault="00024A16" w:rsidP="007649FD">
            <w:r w:rsidRPr="00A86838">
              <w:t>Кор/</w:t>
            </w:r>
            <w:proofErr w:type="spellStart"/>
            <w:r w:rsidRPr="00A86838">
              <w:t>сч</w:t>
            </w:r>
            <w:proofErr w:type="spellEnd"/>
            <w:r w:rsidRPr="00A86838">
              <w:t xml:space="preserve"> №30101810800000000861    в Северо-Западном Главном</w:t>
            </w:r>
          </w:p>
          <w:p w:rsidR="00024A16" w:rsidRPr="00A86838" w:rsidRDefault="00024A16" w:rsidP="007649FD">
            <w:proofErr w:type="gramStart"/>
            <w:r w:rsidRPr="00A86838">
              <w:t>Управлении  Банка</w:t>
            </w:r>
            <w:proofErr w:type="gramEnd"/>
            <w:r w:rsidRPr="00A86838">
              <w:t xml:space="preserve"> России </w:t>
            </w:r>
          </w:p>
          <w:p w:rsidR="00024A16" w:rsidRPr="00A56DC0" w:rsidRDefault="00024A16" w:rsidP="007649FD">
            <w:pPr>
              <w:pStyle w:val="western"/>
              <w:spacing w:before="0" w:after="0"/>
              <w:jc w:val="left"/>
              <w:rPr>
                <w:rFonts w:ascii="Times New Roman" w:hAnsi="Times New Roman" w:cs="Times New Roman"/>
                <w:lang w:eastAsia="en-US"/>
              </w:rPr>
            </w:pPr>
          </w:p>
        </w:tc>
        <w:tc>
          <w:tcPr>
            <w:tcW w:w="28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4642" w:type="dxa"/>
            <w:shd w:val="clear" w:color="auto" w:fill="auto"/>
          </w:tcPr>
          <w:p w:rsidR="00024A16" w:rsidRPr="00A56DC0" w:rsidRDefault="00024A16" w:rsidP="007649FD">
            <w:r>
              <w:t>Группа компаний «Башинформсвязь» открытое акционерное общество «Уфимский завод «</w:t>
            </w:r>
            <w:proofErr w:type="spellStart"/>
            <w:r>
              <w:t>Промсвязь</w:t>
            </w:r>
            <w:proofErr w:type="spellEnd"/>
            <w:r>
              <w:t>».</w:t>
            </w:r>
          </w:p>
          <w:p w:rsidR="00024A16" w:rsidRPr="00A56DC0" w:rsidRDefault="00024A16" w:rsidP="007649FD">
            <w:r w:rsidRPr="00A56DC0">
              <w:t>ОГРН </w:t>
            </w:r>
            <w:r w:rsidRPr="00202AB3">
              <w:t>1020202851888</w:t>
            </w:r>
            <w:r w:rsidRPr="00A56DC0">
              <w:t>.</w:t>
            </w:r>
          </w:p>
          <w:p w:rsidR="00024A16" w:rsidRPr="00A56DC0" w:rsidRDefault="00024A16" w:rsidP="007649FD">
            <w:r w:rsidRPr="00A56DC0">
              <w:t>ИНН </w:t>
            </w:r>
            <w:r>
              <w:t>0276055568</w:t>
            </w:r>
            <w:r w:rsidRPr="00A56DC0">
              <w:t>. КПП </w:t>
            </w:r>
            <w:r>
              <w:t>027601001</w:t>
            </w:r>
            <w:r w:rsidRPr="00A56DC0">
              <w:t>.</w:t>
            </w:r>
          </w:p>
          <w:p w:rsidR="00024A16" w:rsidRPr="00A56DC0" w:rsidRDefault="00024A16" w:rsidP="007649FD">
            <w:r w:rsidRPr="00A56DC0">
              <w:t>Адрес места нахождения:</w:t>
            </w:r>
            <w:r>
              <w:t>450071</w:t>
            </w:r>
            <w:r w:rsidRPr="00A56DC0">
              <w:t>,</w:t>
            </w:r>
            <w:r>
              <w:t xml:space="preserve"> г. Уфа, ул. 50 лет СССР, 39</w:t>
            </w:r>
          </w:p>
          <w:p w:rsidR="00024A16" w:rsidRPr="00A56DC0" w:rsidRDefault="00024A16" w:rsidP="007649FD">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p>
          <w:p w:rsidR="00024A16" w:rsidRPr="00A56DC0" w:rsidRDefault="00024A16" w:rsidP="007649FD">
            <w:r>
              <w:t>Республика Башкортостан</w:t>
            </w:r>
            <w:r w:rsidRPr="00A56DC0">
              <w:t>.</w:t>
            </w:r>
          </w:p>
          <w:p w:rsidR="00024A16" w:rsidRPr="00A56DC0" w:rsidRDefault="00024A16" w:rsidP="007649FD">
            <w:r w:rsidRPr="00A56DC0">
              <w:t>Почтовый адрес:</w:t>
            </w:r>
            <w:r>
              <w:t xml:space="preserve"> 50071</w:t>
            </w:r>
            <w:r w:rsidRPr="00A56DC0">
              <w:t>,</w:t>
            </w:r>
            <w:r>
              <w:t xml:space="preserve"> г. Уфа, ул. 50 лет СССР, 39</w:t>
            </w:r>
          </w:p>
          <w:p w:rsidR="00024A16" w:rsidRPr="00A56DC0" w:rsidRDefault="00024A16" w:rsidP="007649FD">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r w:rsidRPr="00A56DC0">
              <w:t>,</w:t>
            </w:r>
          </w:p>
          <w:p w:rsidR="00024A16" w:rsidRPr="00A56DC0" w:rsidRDefault="00024A16" w:rsidP="007649FD">
            <w:r>
              <w:t>Республика Башкортостан</w:t>
            </w:r>
            <w:r w:rsidRPr="00A56DC0">
              <w:t>.</w:t>
            </w:r>
          </w:p>
          <w:p w:rsidR="00024A16" w:rsidRPr="00A56DC0" w:rsidRDefault="00024A16" w:rsidP="007649FD">
            <w:r w:rsidRPr="00A56DC0">
              <w:t xml:space="preserve">Р/с № </w:t>
            </w:r>
            <w:r>
              <w:t>40702810700250000291</w:t>
            </w:r>
          </w:p>
          <w:p w:rsidR="00024A16" w:rsidRPr="00A56DC0" w:rsidRDefault="00024A16" w:rsidP="007649FD">
            <w:r>
              <w:t>в ф-</w:t>
            </w:r>
            <w:proofErr w:type="spellStart"/>
            <w:r>
              <w:t>ле</w:t>
            </w:r>
            <w:proofErr w:type="spellEnd"/>
            <w:r>
              <w:t xml:space="preserve"> ОАО «УРАЛСИБ» в г. Уфа</w:t>
            </w:r>
            <w:r w:rsidRPr="00A56DC0">
              <w:t>.</w:t>
            </w:r>
          </w:p>
          <w:p w:rsidR="00024A16" w:rsidRPr="00A56DC0" w:rsidRDefault="00024A16" w:rsidP="007649FD">
            <w:r w:rsidRPr="00A56DC0">
              <w:t>К/с №</w:t>
            </w:r>
            <w:r>
              <w:t>30101810600000000770</w:t>
            </w:r>
            <w:r w:rsidRPr="00A56DC0">
              <w:t>.</w:t>
            </w:r>
          </w:p>
          <w:p w:rsidR="00024A16" w:rsidRPr="00A56DC0" w:rsidRDefault="00024A16" w:rsidP="007649FD">
            <w:pPr>
              <w:pStyle w:val="western"/>
              <w:spacing w:before="0" w:after="0"/>
              <w:jc w:val="left"/>
              <w:rPr>
                <w:rFonts w:ascii="Times New Roman" w:hAnsi="Times New Roman" w:cs="Times New Roman"/>
                <w:lang w:eastAsia="en-US"/>
              </w:rPr>
            </w:pPr>
            <w:r w:rsidRPr="00A56DC0">
              <w:rPr>
                <w:rFonts w:ascii="Times New Roman" w:hAnsi="Times New Roman" w:cs="Times New Roman"/>
              </w:rPr>
              <w:t xml:space="preserve">БИК </w:t>
            </w:r>
            <w:r w:rsidRPr="00A56DC0">
              <w:rPr>
                <w:rFonts w:ascii="Times New Roman" w:hAnsi="Times New Roman" w:cs="Times New Roman"/>
              </w:rPr>
              <w:noBreakHyphen/>
            </w:r>
            <w:r>
              <w:rPr>
                <w:rFonts w:ascii="Times New Roman" w:hAnsi="Times New Roman" w:cs="Times New Roman"/>
              </w:rPr>
              <w:t xml:space="preserve"> 048073770</w:t>
            </w:r>
            <w:r w:rsidRPr="00A56DC0">
              <w:rPr>
                <w:rFonts w:ascii="Times New Roman" w:hAnsi="Times New Roman" w:cs="Times New Roman"/>
              </w:rPr>
              <w:t>.</w:t>
            </w:r>
          </w:p>
        </w:tc>
      </w:tr>
      <w:tr w:rsidR="00024A16" w:rsidRPr="00A56DC0" w:rsidTr="007649FD">
        <w:tc>
          <w:tcPr>
            <w:tcW w:w="464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r>
      <w:tr w:rsidR="00024A16" w:rsidRPr="00A56DC0" w:rsidTr="007649FD">
        <w:tc>
          <w:tcPr>
            <w:tcW w:w="4644" w:type="dxa"/>
            <w:shd w:val="clear" w:color="auto" w:fill="auto"/>
          </w:tcPr>
          <w:p w:rsidR="00024A16" w:rsidRPr="00A56DC0" w:rsidRDefault="00024A16" w:rsidP="007649F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4642" w:type="dxa"/>
            <w:shd w:val="clear" w:color="auto" w:fill="auto"/>
          </w:tcPr>
          <w:p w:rsidR="00024A16" w:rsidRPr="00A56DC0" w:rsidRDefault="00024A16" w:rsidP="007649F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024A16" w:rsidRPr="00A56DC0" w:rsidTr="007649FD">
        <w:tc>
          <w:tcPr>
            <w:tcW w:w="4644" w:type="dxa"/>
            <w:shd w:val="clear" w:color="auto" w:fill="auto"/>
          </w:tcPr>
          <w:p w:rsidR="00024A16" w:rsidRPr="00594E06" w:rsidRDefault="00024A16" w:rsidP="007649FD">
            <w:pPr>
              <w:pStyle w:val="western"/>
              <w:spacing w:before="0" w:after="0"/>
              <w:rPr>
                <w:rFonts w:ascii="Times New Roman" w:hAnsi="Times New Roman" w:cs="Times New Roman"/>
                <w:lang w:eastAsia="en-US"/>
              </w:rPr>
            </w:pPr>
            <w:r>
              <w:rPr>
                <w:rFonts w:ascii="Times New Roman" w:hAnsi="Times New Roman" w:cs="Times New Roman"/>
              </w:rPr>
              <w:t>Генеральный</w:t>
            </w:r>
            <w:r w:rsidRPr="00594E06">
              <w:rPr>
                <w:rFonts w:ascii="Times New Roman" w:hAnsi="Times New Roman" w:cs="Times New Roman"/>
              </w:rPr>
              <w:t xml:space="preserve"> директор</w:t>
            </w:r>
          </w:p>
          <w:p w:rsidR="00024A16" w:rsidRPr="00A56DC0" w:rsidRDefault="00024A16" w:rsidP="007649F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w:t>
            </w:r>
            <w:r w:rsidRPr="00A56DC0">
              <w:rPr>
                <w:rFonts w:ascii="Times New Roman" w:hAnsi="Times New Roman" w:cs="Times New Roman"/>
                <w:lang w:eastAsia="en-US"/>
              </w:rPr>
              <w:fldChar w:fldCharType="end"/>
            </w:r>
            <w:r w:rsidRPr="00A56DC0">
              <w:rPr>
                <w:rFonts w:ascii="Times New Roman" w:hAnsi="Times New Roman" w:cs="Times New Roman"/>
                <w:lang w:eastAsia="en-US"/>
              </w:rPr>
              <w:t>»</w:t>
            </w:r>
          </w:p>
          <w:p w:rsidR="00024A16" w:rsidRPr="00A56DC0" w:rsidRDefault="00024A16" w:rsidP="007649FD">
            <w:pPr>
              <w:pStyle w:val="western"/>
              <w:spacing w:before="240" w:after="0"/>
              <w:jc w:val="right"/>
              <w:rPr>
                <w:rFonts w:ascii="Times New Roman" w:hAnsi="Times New Roman" w:cs="Times New Roman"/>
                <w:lang w:eastAsia="en-US"/>
              </w:rPr>
            </w:pPr>
            <w:r w:rsidRPr="00CF4289">
              <w:rPr>
                <w:rFonts w:ascii="Times New Roman" w:hAnsi="Times New Roman" w:cs="Times New Roman"/>
                <w:lang w:eastAsia="en-US"/>
              </w:rPr>
              <w:t>М. Г. </w:t>
            </w:r>
            <w:proofErr w:type="spellStart"/>
            <w:r>
              <w:rPr>
                <w:rFonts w:ascii="Times New Roman" w:hAnsi="Times New Roman" w:cs="Times New Roman"/>
                <w:lang w:eastAsia="en-US"/>
              </w:rPr>
              <w:t>Долгоаршинных</w:t>
            </w:r>
            <w:proofErr w:type="spellEnd"/>
          </w:p>
        </w:tc>
        <w:tc>
          <w:tcPr>
            <w:tcW w:w="28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4642" w:type="dxa"/>
            <w:shd w:val="clear" w:color="auto" w:fill="auto"/>
          </w:tcPr>
          <w:p w:rsidR="00024A16" w:rsidRPr="00A56DC0" w:rsidRDefault="00024A16" w:rsidP="007649FD">
            <w:pPr>
              <w:pStyle w:val="western"/>
              <w:spacing w:before="0" w:after="0"/>
              <w:rPr>
                <w:rFonts w:ascii="Times New Roman" w:hAnsi="Times New Roman" w:cs="Times New Roman"/>
                <w:lang w:eastAsia="en-US"/>
              </w:rPr>
            </w:pPr>
            <w:r>
              <w:rPr>
                <w:rFonts w:ascii="Times New Roman" w:hAnsi="Times New Roman" w:cs="Times New Roman"/>
                <w:lang w:eastAsia="en-US"/>
              </w:rPr>
              <w:t>Директор</w:t>
            </w:r>
          </w:p>
          <w:p w:rsidR="00024A16" w:rsidRPr="00A56DC0" w:rsidRDefault="00024A16" w:rsidP="007649FD">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w:t>
            </w:r>
            <w:r w:rsidRPr="00A56DC0">
              <w:rPr>
                <w:rFonts w:ascii="Times New Roman" w:hAnsi="Times New Roman" w:cs="Times New Roman"/>
                <w:lang w:eastAsia="en-US"/>
              </w:rPr>
              <w:fldChar w:fldCharType="end"/>
            </w:r>
            <w:r w:rsidRPr="00A56DC0">
              <w:rPr>
                <w:rFonts w:ascii="Times New Roman" w:hAnsi="Times New Roman" w:cs="Times New Roman"/>
                <w:lang w:eastAsia="en-US"/>
              </w:rPr>
              <w:t>»</w:t>
            </w:r>
          </w:p>
          <w:p w:rsidR="00024A16" w:rsidRPr="00A56DC0" w:rsidRDefault="00024A16" w:rsidP="007649FD">
            <w:pPr>
              <w:pStyle w:val="western"/>
              <w:spacing w:before="240" w:after="0"/>
              <w:jc w:val="right"/>
              <w:rPr>
                <w:rFonts w:ascii="Times New Roman" w:hAnsi="Times New Roman" w:cs="Times New Roman"/>
                <w:lang w:eastAsia="en-US"/>
              </w:rPr>
            </w:pPr>
            <w:r>
              <w:rPr>
                <w:rFonts w:ascii="Times New Roman" w:hAnsi="Times New Roman" w:cs="Times New Roman"/>
                <w:noProof/>
                <w:lang w:eastAsia="en-US"/>
              </w:rPr>
              <w:t>И</w:t>
            </w:r>
            <w:r w:rsidRPr="00A56DC0">
              <w:rPr>
                <w:rFonts w:ascii="Times New Roman" w:hAnsi="Times New Roman" w:cs="Times New Roman"/>
                <w:noProof/>
                <w:lang w:eastAsia="en-US"/>
              </w:rPr>
              <w:t>.</w:t>
            </w:r>
            <w:r>
              <w:rPr>
                <w:rFonts w:ascii="Times New Roman" w:hAnsi="Times New Roman" w:cs="Times New Roman"/>
                <w:noProof/>
                <w:lang w:eastAsia="en-US"/>
              </w:rPr>
              <w:t>М</w:t>
            </w:r>
            <w:r w:rsidRPr="00A56DC0">
              <w:rPr>
                <w:rFonts w:ascii="Times New Roman" w:hAnsi="Times New Roman" w:cs="Times New Roman"/>
                <w:noProof/>
                <w:lang w:eastAsia="en-US"/>
              </w:rPr>
              <w:t>. </w:t>
            </w:r>
            <w:r>
              <w:rPr>
                <w:rFonts w:ascii="Times New Roman" w:hAnsi="Times New Roman" w:cs="Times New Roman"/>
                <w:noProof/>
                <w:lang w:eastAsia="en-US"/>
              </w:rPr>
              <w:t>Чирков</w:t>
            </w:r>
          </w:p>
        </w:tc>
      </w:tr>
      <w:tr w:rsidR="00024A16" w:rsidRPr="00A56DC0" w:rsidTr="007649FD">
        <w:tc>
          <w:tcPr>
            <w:tcW w:w="464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024A16" w:rsidRPr="00A56DC0" w:rsidRDefault="00024A16" w:rsidP="007649FD">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024A16" w:rsidRPr="00A56DC0" w:rsidRDefault="00024A16" w:rsidP="00024A16">
      <w:pPr>
        <w:suppressAutoHyphens/>
        <w:jc w:val="both"/>
        <w:rPr>
          <w:b/>
          <w:bCs/>
          <w:color w:val="000000"/>
        </w:rPr>
      </w:pPr>
    </w:p>
    <w:p w:rsidR="00024A16" w:rsidRDefault="00024A16" w:rsidP="00024A16"/>
    <w:p w:rsidR="002225D5" w:rsidRDefault="002225D5"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024A16" w:rsidRDefault="00024A16" w:rsidP="002225D5">
      <w:pPr>
        <w:rPr>
          <w:rFonts w:eastAsia="MS Mincho"/>
          <w:lang w:val="x-none" w:eastAsia="x-none"/>
        </w:rPr>
      </w:pPr>
    </w:p>
    <w:p w:rsidR="00FB105C" w:rsidRDefault="00FB105C" w:rsidP="002225D5">
      <w:pPr>
        <w:rPr>
          <w:rFonts w:eastAsia="MS Mincho"/>
          <w:lang w:val="x-none" w:eastAsia="x-none"/>
        </w:rPr>
        <w:sectPr w:rsidR="00FB105C" w:rsidSect="002225D5">
          <w:headerReference w:type="default" r:id="rId31"/>
          <w:pgSz w:w="11904" w:h="16834"/>
          <w:pgMar w:top="1134" w:right="851" w:bottom="1134" w:left="1418" w:header="720" w:footer="720" w:gutter="0"/>
          <w:cols w:space="720"/>
          <w:noEndnote/>
        </w:sectPr>
      </w:pPr>
    </w:p>
    <w:p w:rsidR="00024A16" w:rsidRPr="00FB105C" w:rsidRDefault="00FB105C" w:rsidP="00FB105C">
      <w:pPr>
        <w:jc w:val="right"/>
        <w:rPr>
          <w:rFonts w:eastAsia="MS Mincho"/>
          <w:sz w:val="22"/>
          <w:lang w:eastAsia="x-none"/>
        </w:rPr>
      </w:pPr>
      <w:r w:rsidRPr="00FB105C">
        <w:rPr>
          <w:rFonts w:eastAsia="MS Mincho"/>
          <w:sz w:val="22"/>
          <w:lang w:eastAsia="x-none"/>
        </w:rPr>
        <w:t>Приложение № 1 к Договору № ____ от ________г.</w:t>
      </w:r>
    </w:p>
    <w:tbl>
      <w:tblPr>
        <w:tblW w:w="15711" w:type="dxa"/>
        <w:tblLayout w:type="fixed"/>
        <w:tblLook w:val="04A0" w:firstRow="1" w:lastRow="0" w:firstColumn="1" w:lastColumn="0" w:noHBand="0" w:noVBand="1"/>
      </w:tblPr>
      <w:tblGrid>
        <w:gridCol w:w="566"/>
        <w:gridCol w:w="992"/>
        <w:gridCol w:w="1984"/>
        <w:gridCol w:w="3119"/>
        <w:gridCol w:w="845"/>
        <w:gridCol w:w="9"/>
        <w:gridCol w:w="771"/>
        <w:gridCol w:w="82"/>
        <w:gridCol w:w="771"/>
        <w:gridCol w:w="721"/>
        <w:gridCol w:w="853"/>
        <w:gridCol w:w="431"/>
        <w:gridCol w:w="302"/>
        <w:gridCol w:w="551"/>
        <w:gridCol w:w="614"/>
        <w:gridCol w:w="733"/>
        <w:gridCol w:w="120"/>
        <w:gridCol w:w="1704"/>
        <w:gridCol w:w="535"/>
        <w:gridCol w:w="8"/>
      </w:tblGrid>
      <w:tr w:rsidR="00FB105C" w:rsidRPr="00FB105C" w:rsidTr="0000506B">
        <w:trPr>
          <w:gridAfter w:val="4"/>
          <w:wAfter w:w="2365" w:type="dxa"/>
          <w:trHeight w:val="70"/>
        </w:trPr>
        <w:tc>
          <w:tcPr>
            <w:tcW w:w="567" w:type="dxa"/>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993" w:type="dxa"/>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1984" w:type="dxa"/>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3119" w:type="dxa"/>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854" w:type="dxa"/>
            <w:gridSpan w:val="2"/>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771" w:type="dxa"/>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1574" w:type="dxa"/>
            <w:gridSpan w:val="3"/>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1284" w:type="dxa"/>
            <w:gridSpan w:val="2"/>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1467" w:type="dxa"/>
            <w:gridSpan w:val="3"/>
            <w:tcBorders>
              <w:top w:val="nil"/>
              <w:left w:val="nil"/>
              <w:bottom w:val="nil"/>
              <w:right w:val="nil"/>
            </w:tcBorders>
            <w:shd w:val="clear" w:color="auto" w:fill="auto"/>
            <w:noWrap/>
            <w:vAlign w:val="bottom"/>
            <w:hideMark/>
          </w:tcPr>
          <w:p w:rsidR="00FB105C" w:rsidRPr="00024A16" w:rsidRDefault="00FB105C" w:rsidP="00024A16">
            <w:pPr>
              <w:rPr>
                <w:sz w:val="18"/>
                <w:szCs w:val="20"/>
              </w:rPr>
            </w:pPr>
          </w:p>
        </w:tc>
        <w:tc>
          <w:tcPr>
            <w:tcW w:w="733" w:type="dxa"/>
            <w:tcBorders>
              <w:top w:val="nil"/>
              <w:left w:val="nil"/>
              <w:bottom w:val="nil"/>
              <w:right w:val="nil"/>
            </w:tcBorders>
            <w:shd w:val="clear" w:color="auto" w:fill="auto"/>
            <w:noWrap/>
            <w:vAlign w:val="bottom"/>
            <w:hideMark/>
          </w:tcPr>
          <w:p w:rsidR="00FB105C" w:rsidRPr="00024A16" w:rsidRDefault="00FB105C" w:rsidP="00024A16">
            <w:pPr>
              <w:jc w:val="right"/>
              <w:rPr>
                <w:rFonts w:ascii="Calibri" w:hAnsi="Calibri"/>
                <w:color w:val="000000"/>
                <w:sz w:val="20"/>
                <w:szCs w:val="22"/>
              </w:rPr>
            </w:pPr>
          </w:p>
        </w:tc>
      </w:tr>
      <w:tr w:rsidR="00FB105C" w:rsidRPr="00024A16" w:rsidTr="0000506B">
        <w:trPr>
          <w:gridAfter w:val="7"/>
          <w:wAfter w:w="4263" w:type="dxa"/>
          <w:trHeight w:val="151"/>
        </w:trPr>
        <w:tc>
          <w:tcPr>
            <w:tcW w:w="567" w:type="dxa"/>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993" w:type="dxa"/>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1984" w:type="dxa"/>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3119" w:type="dxa"/>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845" w:type="dxa"/>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862" w:type="dxa"/>
            <w:gridSpan w:val="3"/>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771" w:type="dxa"/>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1574" w:type="dxa"/>
            <w:gridSpan w:val="2"/>
            <w:tcBorders>
              <w:top w:val="nil"/>
              <w:left w:val="nil"/>
              <w:bottom w:val="nil"/>
              <w:right w:val="nil"/>
            </w:tcBorders>
            <w:shd w:val="clear" w:color="auto" w:fill="auto"/>
            <w:noWrap/>
            <w:vAlign w:val="bottom"/>
            <w:hideMark/>
          </w:tcPr>
          <w:p w:rsidR="00FB105C" w:rsidRPr="00024A16" w:rsidRDefault="00FB105C" w:rsidP="00024A16">
            <w:pPr>
              <w:rPr>
                <w:sz w:val="20"/>
                <w:szCs w:val="20"/>
              </w:rPr>
            </w:pPr>
          </w:p>
        </w:tc>
        <w:tc>
          <w:tcPr>
            <w:tcW w:w="733" w:type="dxa"/>
            <w:gridSpan w:val="2"/>
            <w:tcBorders>
              <w:top w:val="nil"/>
              <w:left w:val="nil"/>
              <w:bottom w:val="nil"/>
              <w:right w:val="nil"/>
            </w:tcBorders>
            <w:shd w:val="clear" w:color="auto" w:fill="auto"/>
            <w:noWrap/>
            <w:vAlign w:val="bottom"/>
            <w:hideMark/>
          </w:tcPr>
          <w:p w:rsidR="00FB105C" w:rsidRPr="00024A16" w:rsidRDefault="00FB105C" w:rsidP="00024A16">
            <w:pPr>
              <w:jc w:val="right"/>
              <w:rPr>
                <w:rFonts w:ascii="Calibri" w:hAnsi="Calibri"/>
                <w:color w:val="000000"/>
                <w:sz w:val="22"/>
                <w:szCs w:val="22"/>
              </w:rPr>
            </w:pPr>
          </w:p>
        </w:tc>
      </w:tr>
      <w:tr w:rsidR="00024A16" w:rsidRPr="00024A16" w:rsidTr="0000506B">
        <w:trPr>
          <w:trHeight w:val="151"/>
        </w:trPr>
        <w:tc>
          <w:tcPr>
            <w:tcW w:w="15170" w:type="dxa"/>
            <w:gridSpan w:val="18"/>
            <w:tcBorders>
              <w:top w:val="nil"/>
              <w:left w:val="nil"/>
              <w:bottom w:val="nil"/>
              <w:right w:val="nil"/>
            </w:tcBorders>
            <w:shd w:val="clear" w:color="auto" w:fill="auto"/>
            <w:noWrap/>
            <w:vAlign w:val="bottom"/>
            <w:hideMark/>
          </w:tcPr>
          <w:p w:rsidR="00024A16" w:rsidRPr="00024A16" w:rsidRDefault="00024A16" w:rsidP="00024A16">
            <w:pPr>
              <w:jc w:val="center"/>
              <w:rPr>
                <w:b/>
                <w:bCs/>
                <w:color w:val="000000"/>
                <w:sz w:val="22"/>
                <w:szCs w:val="22"/>
              </w:rPr>
            </w:pPr>
            <w:r w:rsidRPr="00024A16">
              <w:rPr>
                <w:b/>
                <w:bCs/>
                <w:color w:val="000000"/>
                <w:sz w:val="22"/>
                <w:szCs w:val="22"/>
              </w:rPr>
              <w:t>СПЕЦИФИКАЦИЯ</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jc w:val="center"/>
              <w:rPr>
                <w:rFonts w:ascii="Calibri" w:hAnsi="Calibri"/>
                <w:b/>
                <w:bCs/>
                <w:color w:val="000000"/>
                <w:sz w:val="22"/>
                <w:szCs w:val="22"/>
              </w:rPr>
            </w:pPr>
          </w:p>
        </w:tc>
      </w:tr>
      <w:tr w:rsidR="00FB105C" w:rsidRPr="00024A16" w:rsidTr="0000506B">
        <w:trPr>
          <w:gridAfter w:val="1"/>
          <w:wAfter w:w="8" w:type="dxa"/>
          <w:trHeight w:val="70"/>
        </w:trPr>
        <w:tc>
          <w:tcPr>
            <w:tcW w:w="567"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984"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3119"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84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862"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574" w:type="dxa"/>
            <w:gridSpan w:val="2"/>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284"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467"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702"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535" w:type="dxa"/>
            <w:tcBorders>
              <w:top w:val="nil"/>
              <w:left w:val="nil"/>
              <w:bottom w:val="nil"/>
              <w:right w:val="nil"/>
            </w:tcBorders>
            <w:shd w:val="clear" w:color="auto" w:fill="auto"/>
            <w:noWrap/>
            <w:vAlign w:val="bottom"/>
            <w:hideMark/>
          </w:tcPr>
          <w:p w:rsidR="00024A16" w:rsidRPr="00024A16" w:rsidRDefault="00024A16" w:rsidP="00024A16">
            <w:pPr>
              <w:jc w:val="right"/>
              <w:rPr>
                <w:sz w:val="20"/>
                <w:szCs w:val="20"/>
              </w:rPr>
            </w:pPr>
          </w:p>
        </w:tc>
      </w:tr>
      <w:tr w:rsidR="0000506B" w:rsidRPr="00024A16" w:rsidTr="0000506B">
        <w:trPr>
          <w:gridAfter w:val="1"/>
          <w:wAfter w:w="8" w:type="dxa"/>
          <w:trHeight w:val="1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A16" w:rsidRPr="00024A16" w:rsidRDefault="00024A16" w:rsidP="00024A16">
            <w:pPr>
              <w:jc w:val="center"/>
              <w:rPr>
                <w:color w:val="000000"/>
                <w:sz w:val="20"/>
                <w:szCs w:val="22"/>
              </w:rPr>
            </w:pPr>
            <w:r w:rsidRPr="00024A16">
              <w:rPr>
                <w:color w:val="000000"/>
                <w:sz w:val="20"/>
                <w:szCs w:val="22"/>
              </w:rPr>
              <w:t xml:space="preserve">№ </w:t>
            </w:r>
            <w:proofErr w:type="spellStart"/>
            <w:r w:rsidRPr="00024A16">
              <w:rPr>
                <w:color w:val="000000"/>
                <w:sz w:val="20"/>
                <w:szCs w:val="22"/>
              </w:rPr>
              <w:t>п.п</w:t>
            </w:r>
            <w:proofErr w:type="spellEnd"/>
            <w:r w:rsidRPr="00024A16">
              <w:rPr>
                <w:color w:val="000000"/>
                <w:sz w:val="20"/>
                <w:szCs w:val="22"/>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A16" w:rsidRPr="00024A16" w:rsidRDefault="00024A16" w:rsidP="00024A16">
            <w:pPr>
              <w:jc w:val="center"/>
              <w:rPr>
                <w:color w:val="000000"/>
                <w:sz w:val="20"/>
                <w:szCs w:val="22"/>
              </w:rPr>
            </w:pPr>
            <w:r w:rsidRPr="00024A16">
              <w:rPr>
                <w:color w:val="000000"/>
                <w:sz w:val="20"/>
                <w:szCs w:val="22"/>
              </w:rPr>
              <w:t>Номенклатура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A16" w:rsidRPr="00024A16" w:rsidRDefault="00024A16" w:rsidP="00024A16">
            <w:pPr>
              <w:jc w:val="center"/>
              <w:rPr>
                <w:color w:val="000000"/>
                <w:sz w:val="20"/>
                <w:szCs w:val="22"/>
              </w:rPr>
            </w:pPr>
            <w:r w:rsidRPr="00024A16">
              <w:rPr>
                <w:color w:val="000000"/>
                <w:sz w:val="20"/>
                <w:szCs w:val="22"/>
              </w:rPr>
              <w:t>Наименование товара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A16" w:rsidRPr="00024A16" w:rsidRDefault="00024A16" w:rsidP="00024A16">
            <w:pPr>
              <w:jc w:val="center"/>
              <w:rPr>
                <w:color w:val="000000"/>
                <w:sz w:val="20"/>
                <w:szCs w:val="22"/>
              </w:rPr>
            </w:pPr>
            <w:r w:rsidRPr="00024A16">
              <w:rPr>
                <w:color w:val="000000"/>
                <w:sz w:val="20"/>
                <w:szCs w:val="22"/>
              </w:rPr>
              <w:t>Описание</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A16" w:rsidRPr="00024A16" w:rsidRDefault="00024A16" w:rsidP="00024A16">
            <w:pPr>
              <w:jc w:val="center"/>
              <w:rPr>
                <w:color w:val="000000"/>
                <w:sz w:val="20"/>
                <w:szCs w:val="22"/>
              </w:rPr>
            </w:pPr>
            <w:proofErr w:type="spellStart"/>
            <w:r w:rsidRPr="00024A16">
              <w:rPr>
                <w:color w:val="000000"/>
                <w:sz w:val="20"/>
                <w:szCs w:val="22"/>
              </w:rPr>
              <w:t>Eд.изм</w:t>
            </w:r>
            <w:proofErr w:type="spellEnd"/>
          </w:p>
        </w:tc>
        <w:tc>
          <w:tcPr>
            <w:tcW w:w="1633" w:type="dxa"/>
            <w:gridSpan w:val="4"/>
            <w:tcBorders>
              <w:top w:val="single" w:sz="4" w:space="0" w:color="auto"/>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 </w:t>
            </w:r>
          </w:p>
        </w:tc>
        <w:tc>
          <w:tcPr>
            <w:tcW w:w="157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24A16" w:rsidRPr="00024A16" w:rsidRDefault="00024A16" w:rsidP="00024A16">
            <w:pPr>
              <w:jc w:val="center"/>
              <w:rPr>
                <w:sz w:val="20"/>
                <w:szCs w:val="22"/>
              </w:rPr>
            </w:pPr>
            <w:r w:rsidRPr="00024A16">
              <w:rPr>
                <w:sz w:val="20"/>
                <w:szCs w:val="22"/>
              </w:rPr>
              <w:t>Цена за единицу измерения без НДС, включая стоимость тары и доставку, рубли РФ</w:t>
            </w:r>
          </w:p>
        </w:tc>
        <w:tc>
          <w:tcPr>
            <w:tcW w:w="1284" w:type="dxa"/>
            <w:gridSpan w:val="3"/>
            <w:vMerge w:val="restart"/>
            <w:tcBorders>
              <w:top w:val="single" w:sz="4" w:space="0" w:color="auto"/>
              <w:left w:val="single" w:sz="4" w:space="0" w:color="auto"/>
              <w:bottom w:val="single" w:sz="4" w:space="0" w:color="000000"/>
              <w:right w:val="nil"/>
            </w:tcBorders>
            <w:shd w:val="clear" w:color="auto" w:fill="auto"/>
            <w:hideMark/>
          </w:tcPr>
          <w:p w:rsidR="00024A16" w:rsidRPr="00024A16" w:rsidRDefault="00024A16" w:rsidP="00024A16">
            <w:pPr>
              <w:jc w:val="center"/>
              <w:rPr>
                <w:color w:val="000000"/>
                <w:sz w:val="20"/>
                <w:szCs w:val="22"/>
              </w:rPr>
            </w:pPr>
            <w:r w:rsidRPr="00024A16">
              <w:rPr>
                <w:color w:val="000000"/>
                <w:sz w:val="20"/>
                <w:szCs w:val="22"/>
              </w:rPr>
              <w:t>Сумма без НДС, включая стоимость тары и доставку, рубли РФ</w:t>
            </w:r>
          </w:p>
        </w:tc>
        <w:tc>
          <w:tcPr>
            <w:tcW w:w="146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24A16" w:rsidRPr="00024A16" w:rsidRDefault="00024A16" w:rsidP="00024A16">
            <w:pPr>
              <w:jc w:val="center"/>
              <w:rPr>
                <w:color w:val="000000"/>
                <w:sz w:val="20"/>
                <w:szCs w:val="22"/>
              </w:rPr>
            </w:pPr>
            <w:r w:rsidRPr="00024A16">
              <w:rPr>
                <w:color w:val="000000"/>
                <w:sz w:val="20"/>
                <w:szCs w:val="22"/>
              </w:rPr>
              <w:t>Сумма в том числе НДС, включая стоимость тары и доставку, рубли РФ</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A16" w:rsidRPr="00024A16" w:rsidRDefault="00024A16" w:rsidP="00024A16">
            <w:pPr>
              <w:jc w:val="center"/>
              <w:rPr>
                <w:color w:val="000000"/>
                <w:sz w:val="20"/>
                <w:szCs w:val="22"/>
              </w:rPr>
            </w:pPr>
            <w:r w:rsidRPr="00024A16">
              <w:rPr>
                <w:color w:val="000000"/>
                <w:sz w:val="20"/>
                <w:szCs w:val="22"/>
              </w:rPr>
              <w:t>Адрес поставки</w:t>
            </w:r>
          </w:p>
        </w:tc>
        <w:tc>
          <w:tcPr>
            <w:tcW w:w="535" w:type="dxa"/>
            <w:tcBorders>
              <w:top w:val="nil"/>
              <w:left w:val="nil"/>
              <w:bottom w:val="nil"/>
              <w:right w:val="nil"/>
            </w:tcBorders>
            <w:shd w:val="clear" w:color="auto" w:fill="auto"/>
            <w:noWrap/>
            <w:vAlign w:val="bottom"/>
            <w:hideMark/>
          </w:tcPr>
          <w:p w:rsidR="00024A16" w:rsidRPr="00024A16" w:rsidRDefault="00024A16" w:rsidP="00024A16">
            <w:pPr>
              <w:jc w:val="center"/>
              <w:rPr>
                <w:rFonts w:ascii="Calibri" w:hAnsi="Calibri"/>
                <w:color w:val="000000"/>
                <w:sz w:val="22"/>
                <w:szCs w:val="22"/>
              </w:rPr>
            </w:pPr>
          </w:p>
        </w:tc>
      </w:tr>
      <w:tr w:rsidR="00FB105C" w:rsidRPr="00024A16" w:rsidTr="0000506B">
        <w:trPr>
          <w:gridAfter w:val="1"/>
          <w:wAfter w:w="8" w:type="dxa"/>
          <w:trHeight w:val="6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24A16" w:rsidRPr="00024A16" w:rsidRDefault="00024A16" w:rsidP="00024A16">
            <w:pPr>
              <w:rPr>
                <w:color w:val="000000"/>
                <w:sz w:val="20"/>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24A16" w:rsidRPr="00024A16" w:rsidRDefault="00024A16" w:rsidP="00024A16">
            <w:pPr>
              <w:rPr>
                <w:color w:val="000000"/>
                <w:sz w:val="20"/>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24A16" w:rsidRPr="00024A16" w:rsidRDefault="00024A16" w:rsidP="00024A16">
            <w:pPr>
              <w:rPr>
                <w:color w:val="000000"/>
                <w:sz w:val="20"/>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24A16" w:rsidRPr="00024A16" w:rsidRDefault="00024A16" w:rsidP="00024A16">
            <w:pPr>
              <w:rPr>
                <w:color w:val="000000"/>
                <w:sz w:val="20"/>
                <w:szCs w:val="2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024A16" w:rsidRPr="00024A16" w:rsidRDefault="00024A16" w:rsidP="00024A16">
            <w:pPr>
              <w:rPr>
                <w:color w:val="000000"/>
                <w:sz w:val="20"/>
                <w:szCs w:val="22"/>
              </w:rPr>
            </w:pPr>
          </w:p>
        </w:tc>
        <w:tc>
          <w:tcPr>
            <w:tcW w:w="862" w:type="dxa"/>
            <w:gridSpan w:val="3"/>
            <w:tcBorders>
              <w:top w:val="nil"/>
              <w:left w:val="nil"/>
              <w:bottom w:val="single" w:sz="4" w:space="0" w:color="auto"/>
              <w:right w:val="single" w:sz="4" w:space="0" w:color="auto"/>
            </w:tcBorders>
            <w:shd w:val="clear" w:color="auto" w:fill="auto"/>
            <w:hideMark/>
          </w:tcPr>
          <w:p w:rsidR="00024A16" w:rsidRPr="00024A16" w:rsidRDefault="00024A16" w:rsidP="00024A16">
            <w:pPr>
              <w:jc w:val="center"/>
              <w:rPr>
                <w:color w:val="000000"/>
                <w:sz w:val="20"/>
                <w:szCs w:val="22"/>
              </w:rPr>
            </w:pPr>
            <w:r w:rsidRPr="00024A16">
              <w:rPr>
                <w:color w:val="000000"/>
                <w:sz w:val="20"/>
                <w:szCs w:val="22"/>
              </w:rPr>
              <w:t xml:space="preserve">1 кв.       (30 января 2017г.)     </w:t>
            </w:r>
          </w:p>
        </w:tc>
        <w:tc>
          <w:tcPr>
            <w:tcW w:w="771" w:type="dxa"/>
            <w:tcBorders>
              <w:top w:val="nil"/>
              <w:left w:val="nil"/>
              <w:bottom w:val="single" w:sz="4" w:space="0" w:color="auto"/>
              <w:right w:val="single" w:sz="4" w:space="0" w:color="auto"/>
            </w:tcBorders>
            <w:shd w:val="clear" w:color="auto" w:fill="auto"/>
            <w:hideMark/>
          </w:tcPr>
          <w:p w:rsidR="00024A16" w:rsidRPr="00024A16" w:rsidRDefault="00024A16" w:rsidP="00024A16">
            <w:pPr>
              <w:jc w:val="center"/>
              <w:rPr>
                <w:color w:val="000000"/>
                <w:sz w:val="20"/>
                <w:szCs w:val="22"/>
              </w:rPr>
            </w:pPr>
            <w:r w:rsidRPr="00024A16">
              <w:rPr>
                <w:color w:val="000000"/>
                <w:sz w:val="20"/>
                <w:szCs w:val="22"/>
              </w:rPr>
              <w:t>Итого</w:t>
            </w:r>
          </w:p>
        </w:tc>
        <w:tc>
          <w:tcPr>
            <w:tcW w:w="1574" w:type="dxa"/>
            <w:gridSpan w:val="2"/>
            <w:vMerge/>
            <w:tcBorders>
              <w:top w:val="single" w:sz="4" w:space="0" w:color="auto"/>
              <w:left w:val="single" w:sz="4" w:space="0" w:color="auto"/>
              <w:bottom w:val="single" w:sz="4" w:space="0" w:color="000000"/>
              <w:right w:val="single" w:sz="4" w:space="0" w:color="auto"/>
            </w:tcBorders>
            <w:vAlign w:val="center"/>
            <w:hideMark/>
          </w:tcPr>
          <w:p w:rsidR="00024A16" w:rsidRPr="00024A16" w:rsidRDefault="00024A16" w:rsidP="00024A16">
            <w:pPr>
              <w:rPr>
                <w:sz w:val="20"/>
                <w:szCs w:val="22"/>
              </w:rPr>
            </w:pPr>
          </w:p>
        </w:tc>
        <w:tc>
          <w:tcPr>
            <w:tcW w:w="1284" w:type="dxa"/>
            <w:gridSpan w:val="3"/>
            <w:vMerge/>
            <w:tcBorders>
              <w:top w:val="single" w:sz="4" w:space="0" w:color="auto"/>
              <w:left w:val="single" w:sz="4" w:space="0" w:color="auto"/>
              <w:bottom w:val="single" w:sz="4" w:space="0" w:color="000000"/>
              <w:right w:val="nil"/>
            </w:tcBorders>
            <w:vAlign w:val="center"/>
            <w:hideMark/>
          </w:tcPr>
          <w:p w:rsidR="00024A16" w:rsidRPr="00024A16" w:rsidRDefault="00024A16" w:rsidP="00024A16">
            <w:pPr>
              <w:rPr>
                <w:color w:val="000000"/>
                <w:sz w:val="20"/>
                <w:szCs w:val="22"/>
              </w:rPr>
            </w:pPr>
          </w:p>
        </w:tc>
        <w:tc>
          <w:tcPr>
            <w:tcW w:w="1467" w:type="dxa"/>
            <w:gridSpan w:val="3"/>
            <w:vMerge/>
            <w:tcBorders>
              <w:top w:val="single" w:sz="4" w:space="0" w:color="auto"/>
              <w:left w:val="single" w:sz="4" w:space="0" w:color="auto"/>
              <w:bottom w:val="single" w:sz="4" w:space="0" w:color="auto"/>
              <w:right w:val="single" w:sz="4" w:space="0" w:color="auto"/>
            </w:tcBorders>
            <w:vAlign w:val="center"/>
            <w:hideMark/>
          </w:tcPr>
          <w:p w:rsidR="00024A16" w:rsidRPr="00024A16" w:rsidRDefault="00024A16" w:rsidP="00024A16">
            <w:pPr>
              <w:rPr>
                <w:color w:val="000000"/>
                <w:sz w:val="20"/>
                <w:szCs w:val="22"/>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24A16" w:rsidRPr="00024A16" w:rsidRDefault="00024A16" w:rsidP="00024A16">
            <w:pPr>
              <w:rPr>
                <w:color w:val="000000"/>
                <w:sz w:val="20"/>
                <w:szCs w:val="22"/>
              </w:rPr>
            </w:pPr>
          </w:p>
        </w:tc>
        <w:tc>
          <w:tcPr>
            <w:tcW w:w="535" w:type="dxa"/>
            <w:tcBorders>
              <w:top w:val="nil"/>
              <w:left w:val="nil"/>
              <w:bottom w:val="nil"/>
              <w:right w:val="nil"/>
            </w:tcBorders>
            <w:shd w:val="clear" w:color="auto" w:fill="auto"/>
            <w:vAlign w:val="center"/>
            <w:hideMark/>
          </w:tcPr>
          <w:p w:rsidR="00024A16" w:rsidRPr="00024A16" w:rsidRDefault="00024A16" w:rsidP="00024A16">
            <w:pPr>
              <w:jc w:val="center"/>
              <w:rPr>
                <w:color w:val="000000"/>
                <w:sz w:val="22"/>
                <w:szCs w:val="22"/>
              </w:rPr>
            </w:pPr>
          </w:p>
        </w:tc>
      </w:tr>
      <w:tr w:rsidR="00FB105C" w:rsidRPr="00024A16" w:rsidTr="0000506B">
        <w:trPr>
          <w:gridAfter w:val="1"/>
          <w:wAfter w:w="8" w:type="dxa"/>
          <w:trHeight w:val="15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2</w:t>
            </w:r>
          </w:p>
        </w:tc>
        <w:tc>
          <w:tcPr>
            <w:tcW w:w="1984"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3</w:t>
            </w:r>
          </w:p>
        </w:tc>
        <w:tc>
          <w:tcPr>
            <w:tcW w:w="3119"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4</w:t>
            </w:r>
          </w:p>
        </w:tc>
        <w:tc>
          <w:tcPr>
            <w:tcW w:w="845"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5</w:t>
            </w:r>
          </w:p>
        </w:tc>
        <w:tc>
          <w:tcPr>
            <w:tcW w:w="862" w:type="dxa"/>
            <w:gridSpan w:val="3"/>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6</w:t>
            </w:r>
          </w:p>
        </w:tc>
        <w:tc>
          <w:tcPr>
            <w:tcW w:w="771"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7</w:t>
            </w:r>
          </w:p>
        </w:tc>
        <w:tc>
          <w:tcPr>
            <w:tcW w:w="1574" w:type="dxa"/>
            <w:gridSpan w:val="2"/>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8</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9</w:t>
            </w:r>
          </w:p>
        </w:tc>
        <w:tc>
          <w:tcPr>
            <w:tcW w:w="1467" w:type="dxa"/>
            <w:gridSpan w:val="3"/>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10</w:t>
            </w:r>
          </w:p>
        </w:tc>
        <w:tc>
          <w:tcPr>
            <w:tcW w:w="1702"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11</w:t>
            </w:r>
          </w:p>
        </w:tc>
        <w:tc>
          <w:tcPr>
            <w:tcW w:w="535" w:type="dxa"/>
            <w:tcBorders>
              <w:top w:val="nil"/>
              <w:left w:val="nil"/>
              <w:bottom w:val="nil"/>
              <w:right w:val="nil"/>
            </w:tcBorders>
            <w:shd w:val="clear" w:color="auto" w:fill="auto"/>
            <w:noWrap/>
            <w:vAlign w:val="bottom"/>
            <w:hideMark/>
          </w:tcPr>
          <w:p w:rsidR="00024A16" w:rsidRPr="00024A16" w:rsidRDefault="00024A16" w:rsidP="00024A16">
            <w:pPr>
              <w:jc w:val="center"/>
              <w:rPr>
                <w:rFonts w:ascii="Calibri" w:hAnsi="Calibri"/>
                <w:color w:val="000000"/>
                <w:sz w:val="22"/>
                <w:szCs w:val="22"/>
              </w:rPr>
            </w:pPr>
          </w:p>
        </w:tc>
      </w:tr>
      <w:tr w:rsidR="00FB105C" w:rsidRPr="00024A16" w:rsidTr="0000506B">
        <w:trPr>
          <w:gridAfter w:val="1"/>
          <w:wAfter w:w="8" w:type="dxa"/>
          <w:trHeight w:val="916"/>
        </w:trPr>
        <w:tc>
          <w:tcPr>
            <w:tcW w:w="567" w:type="dxa"/>
            <w:tcBorders>
              <w:top w:val="nil"/>
              <w:left w:val="single" w:sz="4" w:space="0" w:color="auto"/>
              <w:bottom w:val="single" w:sz="4" w:space="0" w:color="auto"/>
              <w:right w:val="single" w:sz="4" w:space="0" w:color="auto"/>
            </w:tcBorders>
            <w:shd w:val="clear" w:color="auto" w:fill="auto"/>
            <w:noWrap/>
            <w:hideMark/>
          </w:tcPr>
          <w:p w:rsidR="00024A16" w:rsidRPr="00024A16" w:rsidRDefault="00024A16" w:rsidP="00024A16">
            <w:pPr>
              <w:jc w:val="center"/>
              <w:rPr>
                <w:color w:val="000000"/>
                <w:sz w:val="20"/>
                <w:szCs w:val="22"/>
              </w:rPr>
            </w:pPr>
            <w:r w:rsidRPr="00024A16">
              <w:rPr>
                <w:color w:val="000000"/>
                <w:sz w:val="20"/>
                <w:szCs w:val="22"/>
              </w:rPr>
              <w:t>1</w:t>
            </w:r>
          </w:p>
        </w:tc>
        <w:tc>
          <w:tcPr>
            <w:tcW w:w="993" w:type="dxa"/>
            <w:tcBorders>
              <w:top w:val="nil"/>
              <w:left w:val="nil"/>
              <w:bottom w:val="single" w:sz="4" w:space="0" w:color="auto"/>
              <w:right w:val="single" w:sz="4" w:space="0" w:color="auto"/>
            </w:tcBorders>
            <w:shd w:val="clear" w:color="auto" w:fill="auto"/>
            <w:noWrap/>
            <w:hideMark/>
          </w:tcPr>
          <w:p w:rsidR="00024A16" w:rsidRPr="00024A16" w:rsidRDefault="00024A16" w:rsidP="00024A16">
            <w:pPr>
              <w:jc w:val="center"/>
              <w:rPr>
                <w:color w:val="000000"/>
                <w:sz w:val="20"/>
                <w:szCs w:val="22"/>
              </w:rPr>
            </w:pPr>
            <w:r w:rsidRPr="00024A16">
              <w:rPr>
                <w:color w:val="000000"/>
                <w:sz w:val="20"/>
                <w:szCs w:val="22"/>
              </w:rPr>
              <w:t> </w:t>
            </w:r>
          </w:p>
        </w:tc>
        <w:tc>
          <w:tcPr>
            <w:tcW w:w="1984" w:type="dxa"/>
            <w:tcBorders>
              <w:top w:val="nil"/>
              <w:left w:val="nil"/>
              <w:bottom w:val="single" w:sz="4" w:space="0" w:color="auto"/>
              <w:right w:val="single" w:sz="4" w:space="0" w:color="auto"/>
            </w:tcBorders>
            <w:shd w:val="clear" w:color="auto" w:fill="auto"/>
            <w:hideMark/>
          </w:tcPr>
          <w:p w:rsidR="00024A16" w:rsidRPr="00024A16" w:rsidRDefault="00024A16" w:rsidP="00024A16">
            <w:pPr>
              <w:rPr>
                <w:color w:val="000000"/>
                <w:sz w:val="20"/>
                <w:szCs w:val="22"/>
              </w:rPr>
            </w:pPr>
            <w:proofErr w:type="spellStart"/>
            <w:r w:rsidRPr="00024A16">
              <w:rPr>
                <w:color w:val="000000"/>
                <w:sz w:val="20"/>
                <w:szCs w:val="22"/>
              </w:rPr>
              <w:t>Термошкаф</w:t>
            </w:r>
            <w:proofErr w:type="spellEnd"/>
            <w:r w:rsidRPr="00024A16">
              <w:rPr>
                <w:color w:val="000000"/>
                <w:sz w:val="20"/>
                <w:szCs w:val="22"/>
              </w:rPr>
              <w:t xml:space="preserve"> для размещения ONT</w:t>
            </w:r>
          </w:p>
        </w:tc>
        <w:tc>
          <w:tcPr>
            <w:tcW w:w="3119" w:type="dxa"/>
            <w:tcBorders>
              <w:top w:val="nil"/>
              <w:left w:val="nil"/>
              <w:bottom w:val="single" w:sz="4" w:space="0" w:color="auto"/>
              <w:right w:val="single" w:sz="4" w:space="0" w:color="auto"/>
            </w:tcBorders>
            <w:shd w:val="clear" w:color="auto" w:fill="auto"/>
            <w:hideMark/>
          </w:tcPr>
          <w:p w:rsidR="00024A16" w:rsidRPr="00024A16" w:rsidRDefault="00024A16" w:rsidP="00024A16">
            <w:pPr>
              <w:rPr>
                <w:color w:val="000000"/>
                <w:sz w:val="20"/>
                <w:szCs w:val="22"/>
              </w:rPr>
            </w:pPr>
            <w:proofErr w:type="spellStart"/>
            <w:r w:rsidRPr="00024A16">
              <w:rPr>
                <w:color w:val="000000"/>
                <w:sz w:val="20"/>
                <w:szCs w:val="22"/>
              </w:rPr>
              <w:t>Термошкаф</w:t>
            </w:r>
            <w:proofErr w:type="spellEnd"/>
            <w:r w:rsidRPr="00024A16">
              <w:rPr>
                <w:color w:val="000000"/>
                <w:sz w:val="20"/>
                <w:szCs w:val="22"/>
              </w:rPr>
              <w:t xml:space="preserve"> для разм</w:t>
            </w:r>
            <w:r w:rsidR="008A3357">
              <w:rPr>
                <w:color w:val="000000"/>
                <w:sz w:val="20"/>
                <w:szCs w:val="22"/>
              </w:rPr>
              <w:t xml:space="preserve">ещения активного оборудования, </w:t>
            </w:r>
            <w:r w:rsidRPr="00024A16">
              <w:rPr>
                <w:color w:val="000000"/>
                <w:sz w:val="20"/>
                <w:szCs w:val="22"/>
              </w:rPr>
              <w:t>класс защиты IP55, (характеристики и комплектация согласно тех. требованиям);</w:t>
            </w:r>
          </w:p>
        </w:tc>
        <w:tc>
          <w:tcPr>
            <w:tcW w:w="845" w:type="dxa"/>
            <w:tcBorders>
              <w:top w:val="nil"/>
              <w:left w:val="nil"/>
              <w:bottom w:val="single" w:sz="4" w:space="0" w:color="auto"/>
              <w:right w:val="single" w:sz="4" w:space="0" w:color="auto"/>
            </w:tcBorders>
            <w:shd w:val="clear" w:color="auto" w:fill="auto"/>
            <w:noWrap/>
            <w:hideMark/>
          </w:tcPr>
          <w:p w:rsidR="00024A16" w:rsidRPr="00024A16" w:rsidRDefault="00024A16" w:rsidP="00024A16">
            <w:pPr>
              <w:rPr>
                <w:color w:val="000000"/>
                <w:sz w:val="20"/>
                <w:szCs w:val="22"/>
              </w:rPr>
            </w:pPr>
            <w:proofErr w:type="spellStart"/>
            <w:r w:rsidRPr="00024A16">
              <w:rPr>
                <w:color w:val="000000"/>
                <w:sz w:val="20"/>
                <w:szCs w:val="22"/>
              </w:rPr>
              <w:t>компл</w:t>
            </w:r>
            <w:proofErr w:type="spellEnd"/>
            <w:r w:rsidRPr="00024A16">
              <w:rPr>
                <w:color w:val="000000"/>
                <w:sz w:val="20"/>
                <w:szCs w:val="22"/>
              </w:rPr>
              <w:t>.</w:t>
            </w:r>
          </w:p>
        </w:tc>
        <w:tc>
          <w:tcPr>
            <w:tcW w:w="862" w:type="dxa"/>
            <w:gridSpan w:val="3"/>
            <w:tcBorders>
              <w:top w:val="nil"/>
              <w:left w:val="nil"/>
              <w:bottom w:val="single" w:sz="4" w:space="0" w:color="auto"/>
              <w:right w:val="single" w:sz="4" w:space="0" w:color="auto"/>
            </w:tcBorders>
            <w:shd w:val="clear" w:color="auto" w:fill="auto"/>
            <w:noWrap/>
            <w:hideMark/>
          </w:tcPr>
          <w:p w:rsidR="00024A16" w:rsidRPr="00024A16" w:rsidRDefault="00024A16" w:rsidP="00024A16">
            <w:pPr>
              <w:jc w:val="right"/>
              <w:rPr>
                <w:color w:val="000000"/>
                <w:sz w:val="20"/>
                <w:szCs w:val="22"/>
              </w:rPr>
            </w:pPr>
            <w:r w:rsidRPr="00024A16">
              <w:rPr>
                <w:color w:val="000000"/>
                <w:sz w:val="20"/>
                <w:szCs w:val="22"/>
              </w:rPr>
              <w:t>93</w:t>
            </w:r>
          </w:p>
        </w:tc>
        <w:tc>
          <w:tcPr>
            <w:tcW w:w="771" w:type="dxa"/>
            <w:tcBorders>
              <w:top w:val="nil"/>
              <w:left w:val="nil"/>
              <w:bottom w:val="single" w:sz="4" w:space="0" w:color="auto"/>
              <w:right w:val="single" w:sz="4" w:space="0" w:color="auto"/>
            </w:tcBorders>
            <w:shd w:val="clear" w:color="auto" w:fill="auto"/>
            <w:noWrap/>
            <w:hideMark/>
          </w:tcPr>
          <w:p w:rsidR="00024A16" w:rsidRPr="00024A16" w:rsidRDefault="00024A16" w:rsidP="00024A16">
            <w:pPr>
              <w:jc w:val="right"/>
              <w:rPr>
                <w:color w:val="000000"/>
                <w:sz w:val="20"/>
                <w:szCs w:val="22"/>
              </w:rPr>
            </w:pPr>
            <w:r w:rsidRPr="00024A16">
              <w:rPr>
                <w:color w:val="000000"/>
                <w:sz w:val="20"/>
                <w:szCs w:val="22"/>
              </w:rPr>
              <w:t>93</w:t>
            </w:r>
          </w:p>
        </w:tc>
        <w:tc>
          <w:tcPr>
            <w:tcW w:w="1574" w:type="dxa"/>
            <w:gridSpan w:val="2"/>
            <w:tcBorders>
              <w:top w:val="nil"/>
              <w:left w:val="nil"/>
              <w:bottom w:val="single" w:sz="4" w:space="0" w:color="auto"/>
              <w:right w:val="single" w:sz="4" w:space="0" w:color="auto"/>
            </w:tcBorders>
            <w:shd w:val="clear" w:color="auto" w:fill="auto"/>
            <w:hideMark/>
          </w:tcPr>
          <w:p w:rsidR="00024A16" w:rsidRPr="00024A16" w:rsidRDefault="00024A16" w:rsidP="00024A16">
            <w:pPr>
              <w:jc w:val="right"/>
              <w:rPr>
                <w:color w:val="000000"/>
                <w:sz w:val="20"/>
                <w:szCs w:val="22"/>
              </w:rPr>
            </w:pPr>
            <w:r w:rsidRPr="00024A16">
              <w:rPr>
                <w:color w:val="000000"/>
                <w:sz w:val="20"/>
                <w:szCs w:val="22"/>
              </w:rPr>
              <w:t xml:space="preserve">5 805,08  </w:t>
            </w:r>
          </w:p>
        </w:tc>
        <w:tc>
          <w:tcPr>
            <w:tcW w:w="1284" w:type="dxa"/>
            <w:gridSpan w:val="3"/>
            <w:tcBorders>
              <w:top w:val="nil"/>
              <w:left w:val="nil"/>
              <w:bottom w:val="single" w:sz="4" w:space="0" w:color="auto"/>
              <w:right w:val="single" w:sz="4" w:space="0" w:color="auto"/>
            </w:tcBorders>
            <w:shd w:val="clear" w:color="auto" w:fill="auto"/>
            <w:hideMark/>
          </w:tcPr>
          <w:p w:rsidR="00024A16" w:rsidRPr="00024A16" w:rsidRDefault="00024A16" w:rsidP="00024A16">
            <w:pPr>
              <w:jc w:val="right"/>
              <w:rPr>
                <w:color w:val="000000"/>
                <w:sz w:val="20"/>
                <w:szCs w:val="22"/>
              </w:rPr>
            </w:pPr>
            <w:r w:rsidRPr="00024A16">
              <w:rPr>
                <w:color w:val="000000"/>
                <w:sz w:val="20"/>
                <w:szCs w:val="22"/>
              </w:rPr>
              <w:t xml:space="preserve">539 872,88  </w:t>
            </w:r>
          </w:p>
        </w:tc>
        <w:tc>
          <w:tcPr>
            <w:tcW w:w="1467" w:type="dxa"/>
            <w:gridSpan w:val="3"/>
            <w:tcBorders>
              <w:top w:val="nil"/>
              <w:left w:val="nil"/>
              <w:bottom w:val="single" w:sz="4" w:space="0" w:color="auto"/>
              <w:right w:val="single" w:sz="4" w:space="0" w:color="auto"/>
            </w:tcBorders>
            <w:shd w:val="clear" w:color="auto" w:fill="auto"/>
            <w:hideMark/>
          </w:tcPr>
          <w:p w:rsidR="00024A16" w:rsidRPr="00024A16" w:rsidRDefault="00024A16" w:rsidP="00024A16">
            <w:pPr>
              <w:jc w:val="right"/>
              <w:rPr>
                <w:color w:val="000000"/>
                <w:sz w:val="20"/>
                <w:szCs w:val="22"/>
              </w:rPr>
            </w:pPr>
            <w:r w:rsidRPr="00024A16">
              <w:rPr>
                <w:color w:val="000000"/>
                <w:sz w:val="20"/>
                <w:szCs w:val="22"/>
              </w:rPr>
              <w:t xml:space="preserve">637 050,00  </w:t>
            </w:r>
          </w:p>
        </w:tc>
        <w:tc>
          <w:tcPr>
            <w:tcW w:w="1702" w:type="dxa"/>
            <w:tcBorders>
              <w:top w:val="nil"/>
              <w:left w:val="nil"/>
              <w:bottom w:val="single" w:sz="4" w:space="0" w:color="auto"/>
              <w:right w:val="single" w:sz="4" w:space="0" w:color="auto"/>
            </w:tcBorders>
            <w:shd w:val="clear" w:color="auto" w:fill="auto"/>
            <w:hideMark/>
          </w:tcPr>
          <w:p w:rsidR="00024A16" w:rsidRPr="00024A16" w:rsidRDefault="00024A16" w:rsidP="00024A16">
            <w:pPr>
              <w:rPr>
                <w:color w:val="000000"/>
                <w:sz w:val="20"/>
                <w:szCs w:val="22"/>
              </w:rPr>
            </w:pPr>
            <w:r w:rsidRPr="00024A16">
              <w:rPr>
                <w:color w:val="000000"/>
                <w:sz w:val="20"/>
                <w:szCs w:val="22"/>
              </w:rPr>
              <w:t xml:space="preserve">  г. Уфа, ул. Каспийская, д.14; </w:t>
            </w:r>
          </w:p>
        </w:tc>
        <w:tc>
          <w:tcPr>
            <w:tcW w:w="535" w:type="dxa"/>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FB105C" w:rsidRPr="00024A16" w:rsidTr="0000506B">
        <w:trPr>
          <w:gridAfter w:val="1"/>
          <w:wAfter w:w="8" w:type="dxa"/>
          <w:trHeight w:val="151"/>
        </w:trPr>
        <w:tc>
          <w:tcPr>
            <w:tcW w:w="567" w:type="dxa"/>
            <w:tcBorders>
              <w:top w:val="nil"/>
              <w:left w:val="single" w:sz="4" w:space="0" w:color="auto"/>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993" w:type="dxa"/>
            <w:tcBorders>
              <w:top w:val="nil"/>
              <w:left w:val="nil"/>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984" w:type="dxa"/>
            <w:tcBorders>
              <w:top w:val="nil"/>
              <w:left w:val="nil"/>
              <w:bottom w:val="nil"/>
              <w:right w:val="nil"/>
            </w:tcBorders>
            <w:shd w:val="clear" w:color="auto" w:fill="auto"/>
            <w:hideMark/>
          </w:tcPr>
          <w:p w:rsidR="00024A16" w:rsidRPr="00024A16" w:rsidRDefault="00024A16" w:rsidP="00024A16">
            <w:pPr>
              <w:rPr>
                <w:color w:val="000000"/>
                <w:sz w:val="20"/>
                <w:szCs w:val="22"/>
              </w:rPr>
            </w:pPr>
            <w:r w:rsidRPr="00024A16">
              <w:rPr>
                <w:color w:val="000000"/>
                <w:sz w:val="20"/>
                <w:szCs w:val="22"/>
              </w:rPr>
              <w:t> </w:t>
            </w:r>
          </w:p>
        </w:tc>
        <w:tc>
          <w:tcPr>
            <w:tcW w:w="3119" w:type="dxa"/>
            <w:tcBorders>
              <w:top w:val="nil"/>
              <w:left w:val="nil"/>
              <w:bottom w:val="nil"/>
              <w:right w:val="nil"/>
            </w:tcBorders>
            <w:shd w:val="clear" w:color="auto" w:fill="auto"/>
            <w:hideMark/>
          </w:tcPr>
          <w:p w:rsidR="00024A16" w:rsidRPr="00024A16" w:rsidRDefault="00024A16" w:rsidP="00024A16">
            <w:pPr>
              <w:rPr>
                <w:color w:val="000000"/>
                <w:sz w:val="20"/>
                <w:szCs w:val="22"/>
              </w:rPr>
            </w:pPr>
            <w:r w:rsidRPr="00024A16">
              <w:rPr>
                <w:color w:val="000000"/>
                <w:sz w:val="20"/>
                <w:szCs w:val="22"/>
              </w:rPr>
              <w:t> </w:t>
            </w:r>
          </w:p>
        </w:tc>
        <w:tc>
          <w:tcPr>
            <w:tcW w:w="845" w:type="dxa"/>
            <w:tcBorders>
              <w:top w:val="nil"/>
              <w:left w:val="nil"/>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862" w:type="dxa"/>
            <w:gridSpan w:val="3"/>
            <w:tcBorders>
              <w:top w:val="nil"/>
              <w:left w:val="nil"/>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574" w:type="dxa"/>
            <w:gridSpan w:val="2"/>
            <w:tcBorders>
              <w:top w:val="nil"/>
              <w:left w:val="nil"/>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284" w:type="dxa"/>
            <w:gridSpan w:val="3"/>
            <w:tcBorders>
              <w:top w:val="nil"/>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jc w:val="right"/>
              <w:rPr>
                <w:color w:val="000000"/>
                <w:sz w:val="20"/>
                <w:szCs w:val="22"/>
              </w:rPr>
            </w:pPr>
            <w:r w:rsidRPr="00024A16">
              <w:rPr>
                <w:color w:val="000000"/>
                <w:sz w:val="20"/>
                <w:szCs w:val="22"/>
              </w:rPr>
              <w:t xml:space="preserve">539 872,88  </w:t>
            </w:r>
          </w:p>
        </w:tc>
        <w:tc>
          <w:tcPr>
            <w:tcW w:w="1467" w:type="dxa"/>
            <w:gridSpan w:val="3"/>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jc w:val="right"/>
              <w:rPr>
                <w:color w:val="000000"/>
                <w:sz w:val="20"/>
                <w:szCs w:val="22"/>
              </w:rPr>
            </w:pPr>
            <w:r w:rsidRPr="00024A16">
              <w:rPr>
                <w:color w:val="000000"/>
                <w:sz w:val="20"/>
                <w:szCs w:val="22"/>
              </w:rPr>
              <w:t xml:space="preserve">637 050,00  </w:t>
            </w:r>
          </w:p>
        </w:tc>
        <w:tc>
          <w:tcPr>
            <w:tcW w:w="1702" w:type="dxa"/>
            <w:tcBorders>
              <w:top w:val="nil"/>
              <w:left w:val="nil"/>
              <w:bottom w:val="nil"/>
              <w:right w:val="nil"/>
            </w:tcBorders>
            <w:shd w:val="clear" w:color="auto" w:fill="auto"/>
            <w:hideMark/>
          </w:tcPr>
          <w:p w:rsidR="00024A16" w:rsidRPr="00024A16" w:rsidRDefault="00024A16" w:rsidP="00024A16">
            <w:pPr>
              <w:jc w:val="right"/>
              <w:rPr>
                <w:color w:val="000000"/>
                <w:sz w:val="20"/>
                <w:szCs w:val="22"/>
              </w:rPr>
            </w:pPr>
          </w:p>
        </w:tc>
        <w:tc>
          <w:tcPr>
            <w:tcW w:w="53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r>
      <w:tr w:rsidR="00FB105C" w:rsidRPr="00024A16" w:rsidTr="0000506B">
        <w:trPr>
          <w:gridAfter w:val="1"/>
          <w:wAfter w:w="8" w:type="dxa"/>
          <w:trHeight w:val="151"/>
        </w:trPr>
        <w:tc>
          <w:tcPr>
            <w:tcW w:w="567"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984"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3119"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84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862"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574" w:type="dxa"/>
            <w:gridSpan w:val="2"/>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284" w:type="dxa"/>
            <w:gridSpan w:val="3"/>
            <w:tcBorders>
              <w:top w:val="nil"/>
              <w:left w:val="nil"/>
              <w:bottom w:val="nil"/>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xml:space="preserve">В </w:t>
            </w:r>
            <w:proofErr w:type="spellStart"/>
            <w:r w:rsidRPr="00024A16">
              <w:rPr>
                <w:color w:val="000000"/>
                <w:sz w:val="20"/>
                <w:szCs w:val="22"/>
              </w:rPr>
              <w:t>т.ч</w:t>
            </w:r>
            <w:proofErr w:type="spellEnd"/>
            <w:r w:rsidRPr="00024A16">
              <w:rPr>
                <w:color w:val="000000"/>
                <w:sz w:val="20"/>
                <w:szCs w:val="22"/>
              </w:rPr>
              <w:t>. НДС</w:t>
            </w:r>
          </w:p>
        </w:tc>
        <w:tc>
          <w:tcPr>
            <w:tcW w:w="1467" w:type="dxa"/>
            <w:gridSpan w:val="3"/>
            <w:tcBorders>
              <w:top w:val="nil"/>
              <w:left w:val="single" w:sz="4" w:space="0" w:color="auto"/>
              <w:bottom w:val="nil"/>
              <w:right w:val="single" w:sz="4" w:space="0" w:color="auto"/>
            </w:tcBorders>
            <w:shd w:val="clear" w:color="auto" w:fill="auto"/>
            <w:noWrap/>
            <w:vAlign w:val="bottom"/>
            <w:hideMark/>
          </w:tcPr>
          <w:p w:rsidR="00024A16" w:rsidRPr="00024A16" w:rsidRDefault="00024A16" w:rsidP="00024A16">
            <w:pPr>
              <w:jc w:val="right"/>
              <w:rPr>
                <w:color w:val="000000"/>
                <w:sz w:val="20"/>
                <w:szCs w:val="22"/>
              </w:rPr>
            </w:pPr>
            <w:r w:rsidRPr="00024A16">
              <w:rPr>
                <w:color w:val="000000"/>
                <w:sz w:val="20"/>
                <w:szCs w:val="22"/>
              </w:rPr>
              <w:t>97 177,12</w:t>
            </w:r>
          </w:p>
        </w:tc>
        <w:tc>
          <w:tcPr>
            <w:tcW w:w="1702" w:type="dxa"/>
            <w:tcBorders>
              <w:top w:val="nil"/>
              <w:left w:val="nil"/>
              <w:bottom w:val="nil"/>
              <w:right w:val="nil"/>
            </w:tcBorders>
            <w:shd w:val="clear" w:color="auto" w:fill="auto"/>
            <w:hideMark/>
          </w:tcPr>
          <w:p w:rsidR="00024A16" w:rsidRPr="00024A16" w:rsidRDefault="00024A16" w:rsidP="00024A16">
            <w:pPr>
              <w:jc w:val="right"/>
              <w:rPr>
                <w:color w:val="000000"/>
                <w:sz w:val="20"/>
                <w:szCs w:val="22"/>
              </w:rPr>
            </w:pPr>
          </w:p>
        </w:tc>
        <w:tc>
          <w:tcPr>
            <w:tcW w:w="53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r>
      <w:tr w:rsidR="00024A16" w:rsidRPr="00024A16" w:rsidTr="0000506B">
        <w:trPr>
          <w:trHeight w:val="151"/>
        </w:trPr>
        <w:tc>
          <w:tcPr>
            <w:tcW w:w="1517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Пред</w:t>
            </w:r>
            <w:r w:rsidR="008A3357">
              <w:rPr>
                <w:color w:val="000000"/>
                <w:sz w:val="20"/>
                <w:szCs w:val="22"/>
              </w:rPr>
              <w:t xml:space="preserve">ельная сумма лота составляет: </w:t>
            </w:r>
            <w:r w:rsidRPr="00024A16">
              <w:rPr>
                <w:color w:val="000000"/>
                <w:sz w:val="20"/>
                <w:szCs w:val="22"/>
              </w:rPr>
              <w:t>637 050,00 руб. с НДС.</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024A16" w:rsidRPr="00024A16" w:rsidTr="0000506B">
        <w:trPr>
          <w:trHeight w:val="151"/>
        </w:trPr>
        <w:tc>
          <w:tcPr>
            <w:tcW w:w="1517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Объем может быть изменен на 30% без изменения стоимости единицы</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00506B" w:rsidRPr="00024A16" w:rsidTr="0000506B">
        <w:trPr>
          <w:gridAfter w:val="1"/>
          <w:wAfter w:w="8" w:type="dxa"/>
          <w:trHeight w:val="151"/>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Требуемые сроки поставки:</w:t>
            </w:r>
          </w:p>
        </w:tc>
        <w:tc>
          <w:tcPr>
            <w:tcW w:w="3119" w:type="dxa"/>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до 31 января 2017г.</w:t>
            </w:r>
          </w:p>
        </w:tc>
        <w:tc>
          <w:tcPr>
            <w:tcW w:w="845" w:type="dxa"/>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862" w:type="dxa"/>
            <w:gridSpan w:val="3"/>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771" w:type="dxa"/>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574" w:type="dxa"/>
            <w:gridSpan w:val="2"/>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284" w:type="dxa"/>
            <w:gridSpan w:val="3"/>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467" w:type="dxa"/>
            <w:gridSpan w:val="3"/>
            <w:tcBorders>
              <w:top w:val="nil"/>
              <w:left w:val="nil"/>
              <w:bottom w:val="single" w:sz="4" w:space="0" w:color="auto"/>
              <w:right w:val="nil"/>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 </w:t>
            </w:r>
          </w:p>
        </w:tc>
        <w:tc>
          <w:tcPr>
            <w:tcW w:w="535" w:type="dxa"/>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FB105C" w:rsidRPr="00024A16" w:rsidTr="0000506B">
        <w:trPr>
          <w:trHeight w:val="326"/>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A16" w:rsidRPr="00024A16" w:rsidRDefault="00024A16" w:rsidP="00024A16">
            <w:pPr>
              <w:jc w:val="center"/>
              <w:rPr>
                <w:color w:val="000000"/>
                <w:sz w:val="20"/>
                <w:szCs w:val="22"/>
              </w:rPr>
            </w:pPr>
            <w:r w:rsidRPr="00024A16">
              <w:rPr>
                <w:color w:val="000000"/>
                <w:sz w:val="20"/>
                <w:szCs w:val="22"/>
              </w:rPr>
              <w:t>Транспортировка товара:</w:t>
            </w:r>
          </w:p>
        </w:tc>
        <w:tc>
          <w:tcPr>
            <w:tcW w:w="11626" w:type="dxa"/>
            <w:gridSpan w:val="15"/>
            <w:tcBorders>
              <w:top w:val="single" w:sz="4" w:space="0" w:color="auto"/>
              <w:left w:val="nil"/>
              <w:bottom w:val="single" w:sz="4" w:space="0" w:color="auto"/>
              <w:right w:val="single" w:sz="4" w:space="0" w:color="000000"/>
            </w:tcBorders>
            <w:shd w:val="clear" w:color="auto" w:fill="auto"/>
            <w:hideMark/>
          </w:tcPr>
          <w:p w:rsidR="00024A16" w:rsidRPr="00024A16" w:rsidRDefault="00024A16" w:rsidP="00024A16">
            <w:pPr>
              <w:rPr>
                <w:color w:val="000000"/>
                <w:sz w:val="20"/>
                <w:szCs w:val="22"/>
              </w:rPr>
            </w:pPr>
            <w:r w:rsidRPr="00024A16">
              <w:rPr>
                <w:color w:val="000000"/>
                <w:sz w:val="20"/>
                <w:szCs w:val="22"/>
              </w:rPr>
              <w:t>Транспортировка Товара осуществляется желе</w:t>
            </w:r>
            <w:r w:rsidR="008A3357">
              <w:rPr>
                <w:color w:val="000000"/>
                <w:sz w:val="20"/>
                <w:szCs w:val="22"/>
              </w:rPr>
              <w:t>знодорожным и/или автомобильным</w:t>
            </w:r>
            <w:r w:rsidRPr="00024A16">
              <w:rPr>
                <w:color w:val="000000"/>
                <w:sz w:val="20"/>
                <w:szCs w:val="22"/>
              </w:rPr>
              <w:t xml:space="preserve"> транспортом, в объеме транзитной (вагонной) нормы или кратной транзитной (вагонной) норме, за счет Поставщика.</w:t>
            </w:r>
          </w:p>
        </w:tc>
        <w:tc>
          <w:tcPr>
            <w:tcW w:w="541" w:type="dxa"/>
            <w:gridSpan w:val="2"/>
            <w:tcBorders>
              <w:top w:val="nil"/>
              <w:left w:val="nil"/>
              <w:bottom w:val="nil"/>
              <w:right w:val="nil"/>
            </w:tcBorders>
            <w:shd w:val="clear" w:color="auto" w:fill="auto"/>
            <w:hideMark/>
          </w:tcPr>
          <w:p w:rsidR="00024A16" w:rsidRPr="00024A16" w:rsidRDefault="00024A16" w:rsidP="00024A16">
            <w:pPr>
              <w:rPr>
                <w:rFonts w:ascii="Calibri" w:hAnsi="Calibri"/>
                <w:color w:val="000000"/>
                <w:sz w:val="22"/>
                <w:szCs w:val="22"/>
              </w:rPr>
            </w:pPr>
          </w:p>
        </w:tc>
      </w:tr>
      <w:tr w:rsidR="00FB105C" w:rsidRPr="00024A16" w:rsidTr="0000506B">
        <w:trPr>
          <w:trHeight w:val="640"/>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A16" w:rsidRPr="00024A16" w:rsidRDefault="00024A16" w:rsidP="00024A16">
            <w:pPr>
              <w:jc w:val="center"/>
              <w:rPr>
                <w:color w:val="000000"/>
                <w:sz w:val="20"/>
                <w:szCs w:val="22"/>
              </w:rPr>
            </w:pPr>
            <w:r w:rsidRPr="00024A16">
              <w:rPr>
                <w:color w:val="000000"/>
                <w:sz w:val="20"/>
                <w:szCs w:val="22"/>
              </w:rPr>
              <w:t>Особые условия</w:t>
            </w:r>
          </w:p>
        </w:tc>
        <w:tc>
          <w:tcPr>
            <w:tcW w:w="11626" w:type="dxa"/>
            <w:gridSpan w:val="15"/>
            <w:tcBorders>
              <w:top w:val="single" w:sz="4" w:space="0" w:color="auto"/>
              <w:left w:val="nil"/>
              <w:bottom w:val="single" w:sz="4" w:space="0" w:color="auto"/>
              <w:right w:val="single" w:sz="4" w:space="0" w:color="auto"/>
            </w:tcBorders>
            <w:shd w:val="clear" w:color="auto" w:fill="auto"/>
            <w:hideMark/>
          </w:tcPr>
          <w:p w:rsidR="00024A16" w:rsidRPr="00024A16" w:rsidRDefault="00024A16" w:rsidP="00024A16">
            <w:pPr>
              <w:rPr>
                <w:color w:val="000000"/>
                <w:sz w:val="20"/>
                <w:szCs w:val="22"/>
              </w:rPr>
            </w:pPr>
            <w:r w:rsidRPr="00024A16">
              <w:rPr>
                <w:color w:val="000000"/>
                <w:sz w:val="20"/>
                <w:szCs w:val="22"/>
              </w:rPr>
              <w:t>Поставщик обязан предоставить вместе с Товаром следующие сопроводительные документы:</w:t>
            </w:r>
            <w:r w:rsidRPr="00024A16">
              <w:rPr>
                <w:color w:val="000000"/>
                <w:sz w:val="20"/>
                <w:szCs w:val="22"/>
              </w:rPr>
              <w:br/>
              <w:t>1) Паспорт ;</w:t>
            </w:r>
            <w:r w:rsidRPr="00024A16">
              <w:rPr>
                <w:color w:val="000000"/>
                <w:sz w:val="20"/>
                <w:szCs w:val="22"/>
              </w:rPr>
              <w:br/>
              <w:t>2) Техническое описание поставляемого Товара;</w:t>
            </w:r>
            <w:r w:rsidRPr="00024A16">
              <w:rPr>
                <w:color w:val="000000"/>
                <w:sz w:val="20"/>
                <w:szCs w:val="22"/>
              </w:rPr>
              <w:br/>
              <w:t>3) Гарантия на данное оборудование не менее 1 года.</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FB105C" w:rsidRPr="00024A16" w:rsidTr="0000506B">
        <w:trPr>
          <w:trHeight w:val="151"/>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Инициатор закупки:</w:t>
            </w:r>
          </w:p>
        </w:tc>
        <w:tc>
          <w:tcPr>
            <w:tcW w:w="11626"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Начальн</w:t>
            </w:r>
            <w:r w:rsidR="008A3357">
              <w:rPr>
                <w:color w:val="000000"/>
                <w:sz w:val="20"/>
                <w:szCs w:val="22"/>
              </w:rPr>
              <w:t xml:space="preserve">ик отдела развития сетей связи </w:t>
            </w:r>
            <w:r w:rsidRPr="00024A16">
              <w:rPr>
                <w:color w:val="000000"/>
                <w:sz w:val="20"/>
                <w:szCs w:val="22"/>
              </w:rPr>
              <w:t>Тимофеев И.А. 8-901-8173579, 8-347-2215478</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FB105C" w:rsidRPr="00024A16" w:rsidTr="0000506B">
        <w:trPr>
          <w:trHeight w:val="151"/>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A16" w:rsidRPr="00024A16" w:rsidRDefault="00024A16" w:rsidP="00024A16">
            <w:pPr>
              <w:jc w:val="center"/>
              <w:rPr>
                <w:color w:val="000000"/>
                <w:sz w:val="20"/>
                <w:szCs w:val="22"/>
              </w:rPr>
            </w:pPr>
            <w:r w:rsidRPr="00024A16">
              <w:rPr>
                <w:color w:val="000000"/>
                <w:sz w:val="20"/>
                <w:szCs w:val="22"/>
              </w:rPr>
              <w:t>Контактное лицо по тех. Вопросам</w:t>
            </w:r>
          </w:p>
        </w:tc>
        <w:tc>
          <w:tcPr>
            <w:tcW w:w="11626"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024A16" w:rsidRPr="00024A16" w:rsidRDefault="00024A16" w:rsidP="00024A16">
            <w:pPr>
              <w:rPr>
                <w:color w:val="000000"/>
                <w:sz w:val="20"/>
                <w:szCs w:val="22"/>
              </w:rPr>
            </w:pPr>
            <w:r w:rsidRPr="00024A16">
              <w:rPr>
                <w:color w:val="000000"/>
                <w:sz w:val="20"/>
                <w:szCs w:val="22"/>
              </w:rPr>
              <w:t>Начальник отдела развития сетей связи Тимофеев И.А. 8-901-8173579, 8-347-2215478</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FB105C" w:rsidRPr="00024A16" w:rsidTr="0000506B">
        <w:trPr>
          <w:trHeight w:val="342"/>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A16" w:rsidRPr="00024A16" w:rsidRDefault="00024A16" w:rsidP="00024A16">
            <w:pPr>
              <w:jc w:val="center"/>
              <w:rPr>
                <w:color w:val="000000"/>
                <w:sz w:val="20"/>
                <w:szCs w:val="22"/>
              </w:rPr>
            </w:pPr>
            <w:r w:rsidRPr="00024A16">
              <w:rPr>
                <w:color w:val="000000"/>
                <w:sz w:val="20"/>
                <w:szCs w:val="22"/>
              </w:rPr>
              <w:t>Место доставки</w:t>
            </w:r>
          </w:p>
        </w:tc>
        <w:tc>
          <w:tcPr>
            <w:tcW w:w="11626" w:type="dxa"/>
            <w:gridSpan w:val="15"/>
            <w:tcBorders>
              <w:top w:val="single" w:sz="4" w:space="0" w:color="auto"/>
              <w:left w:val="nil"/>
              <w:bottom w:val="single" w:sz="4" w:space="0" w:color="auto"/>
              <w:right w:val="single" w:sz="4" w:space="0" w:color="000000"/>
            </w:tcBorders>
            <w:shd w:val="clear" w:color="auto" w:fill="auto"/>
            <w:hideMark/>
          </w:tcPr>
          <w:p w:rsidR="00024A16" w:rsidRPr="00024A16" w:rsidRDefault="008A3357" w:rsidP="00024A16">
            <w:pPr>
              <w:rPr>
                <w:color w:val="000000"/>
                <w:sz w:val="20"/>
                <w:szCs w:val="22"/>
              </w:rPr>
            </w:pPr>
            <w:r>
              <w:rPr>
                <w:color w:val="000000"/>
                <w:sz w:val="20"/>
                <w:szCs w:val="22"/>
              </w:rPr>
              <w:t>Республика Башкортостан,</w:t>
            </w:r>
            <w:r w:rsidR="00024A16" w:rsidRPr="00024A16">
              <w:rPr>
                <w:color w:val="000000"/>
                <w:sz w:val="20"/>
                <w:szCs w:val="22"/>
              </w:rPr>
              <w:t xml:space="preserve"> г. Уфа, ул. Каспийская,14 ПАО "Башинформсвязь, Контактное лицо: заведующая складом </w:t>
            </w:r>
            <w:proofErr w:type="spellStart"/>
            <w:r w:rsidR="00024A16" w:rsidRPr="00024A16">
              <w:rPr>
                <w:color w:val="000000"/>
                <w:sz w:val="20"/>
                <w:szCs w:val="22"/>
              </w:rPr>
              <w:t>Иксанова</w:t>
            </w:r>
            <w:proofErr w:type="spellEnd"/>
            <w:r w:rsidR="00024A16" w:rsidRPr="00024A16">
              <w:rPr>
                <w:color w:val="000000"/>
                <w:sz w:val="20"/>
                <w:szCs w:val="22"/>
              </w:rPr>
              <w:t xml:space="preserve"> </w:t>
            </w:r>
            <w:proofErr w:type="spellStart"/>
            <w:r w:rsidR="00024A16" w:rsidRPr="00024A16">
              <w:rPr>
                <w:color w:val="000000"/>
                <w:sz w:val="20"/>
                <w:szCs w:val="22"/>
              </w:rPr>
              <w:t>Флюра</w:t>
            </w:r>
            <w:proofErr w:type="spellEnd"/>
            <w:r w:rsidR="00024A16" w:rsidRPr="00024A16">
              <w:rPr>
                <w:color w:val="000000"/>
                <w:sz w:val="20"/>
                <w:szCs w:val="22"/>
              </w:rPr>
              <w:t xml:space="preserve"> </w:t>
            </w:r>
            <w:proofErr w:type="spellStart"/>
            <w:proofErr w:type="gramStart"/>
            <w:r w:rsidR="00024A16" w:rsidRPr="00024A16">
              <w:rPr>
                <w:color w:val="000000"/>
                <w:sz w:val="20"/>
                <w:szCs w:val="22"/>
              </w:rPr>
              <w:t>Сагитовна</w:t>
            </w:r>
            <w:proofErr w:type="spellEnd"/>
            <w:r w:rsidR="00024A16" w:rsidRPr="00024A16">
              <w:rPr>
                <w:color w:val="000000"/>
                <w:sz w:val="20"/>
                <w:szCs w:val="22"/>
              </w:rPr>
              <w:t xml:space="preserve">  т.</w:t>
            </w:r>
            <w:proofErr w:type="gramEnd"/>
            <w:r w:rsidR="00024A16" w:rsidRPr="00024A16">
              <w:rPr>
                <w:color w:val="000000"/>
                <w:sz w:val="20"/>
                <w:szCs w:val="22"/>
              </w:rPr>
              <w:t xml:space="preserve"> 8-905-352-77-79; Подгорная Резида Рифгатовна-8-917-759-60-83</w:t>
            </w:r>
          </w:p>
        </w:tc>
        <w:tc>
          <w:tcPr>
            <w:tcW w:w="541" w:type="dxa"/>
            <w:gridSpan w:val="2"/>
            <w:tcBorders>
              <w:top w:val="nil"/>
              <w:left w:val="nil"/>
              <w:bottom w:val="nil"/>
              <w:right w:val="nil"/>
            </w:tcBorders>
            <w:shd w:val="clear" w:color="auto" w:fill="auto"/>
            <w:noWrap/>
            <w:vAlign w:val="bottom"/>
            <w:hideMark/>
          </w:tcPr>
          <w:p w:rsidR="00024A16" w:rsidRPr="00024A16" w:rsidRDefault="00024A16" w:rsidP="00024A16">
            <w:pPr>
              <w:rPr>
                <w:rFonts w:ascii="Calibri" w:hAnsi="Calibri"/>
                <w:color w:val="000000"/>
                <w:sz w:val="22"/>
                <w:szCs w:val="22"/>
              </w:rPr>
            </w:pPr>
          </w:p>
        </w:tc>
      </w:tr>
      <w:tr w:rsidR="00FB105C" w:rsidRPr="00024A16" w:rsidTr="0000506B">
        <w:trPr>
          <w:gridAfter w:val="1"/>
          <w:wAfter w:w="8" w:type="dxa"/>
          <w:trHeight w:val="350"/>
        </w:trPr>
        <w:tc>
          <w:tcPr>
            <w:tcW w:w="567"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noWrap/>
            <w:vAlign w:val="bottom"/>
            <w:hideMark/>
          </w:tcPr>
          <w:p w:rsidR="00024A16" w:rsidRPr="00024A16" w:rsidRDefault="00024A16" w:rsidP="00024A16">
            <w:pPr>
              <w:jc w:val="center"/>
              <w:rPr>
                <w:sz w:val="20"/>
                <w:szCs w:val="20"/>
              </w:rPr>
            </w:pPr>
          </w:p>
        </w:tc>
        <w:tc>
          <w:tcPr>
            <w:tcW w:w="1984" w:type="dxa"/>
            <w:tcBorders>
              <w:top w:val="nil"/>
              <w:left w:val="nil"/>
              <w:bottom w:val="nil"/>
              <w:right w:val="nil"/>
            </w:tcBorders>
            <w:shd w:val="clear" w:color="auto" w:fill="auto"/>
            <w:noWrap/>
            <w:vAlign w:val="bottom"/>
            <w:hideMark/>
          </w:tcPr>
          <w:p w:rsidR="00024A16" w:rsidRPr="00024A16" w:rsidRDefault="00024A16" w:rsidP="00FB105C">
            <w:pPr>
              <w:rPr>
                <w:sz w:val="20"/>
                <w:szCs w:val="20"/>
              </w:rPr>
            </w:pPr>
          </w:p>
        </w:tc>
        <w:tc>
          <w:tcPr>
            <w:tcW w:w="3119" w:type="dxa"/>
            <w:tcBorders>
              <w:top w:val="nil"/>
              <w:left w:val="nil"/>
              <w:bottom w:val="nil"/>
              <w:right w:val="nil"/>
            </w:tcBorders>
            <w:shd w:val="clear" w:color="auto" w:fill="auto"/>
            <w:noWrap/>
            <w:vAlign w:val="bottom"/>
            <w:hideMark/>
          </w:tcPr>
          <w:p w:rsidR="00024A16" w:rsidRPr="00024A16" w:rsidRDefault="00024A16" w:rsidP="00024A16">
            <w:pPr>
              <w:jc w:val="center"/>
              <w:rPr>
                <w:sz w:val="20"/>
                <w:szCs w:val="20"/>
              </w:rPr>
            </w:pPr>
          </w:p>
        </w:tc>
        <w:tc>
          <w:tcPr>
            <w:tcW w:w="84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862"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574" w:type="dxa"/>
            <w:gridSpan w:val="2"/>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284"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467"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702"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53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r>
      <w:tr w:rsidR="00FB105C" w:rsidRPr="00024A16" w:rsidTr="0000506B">
        <w:trPr>
          <w:gridAfter w:val="1"/>
          <w:wAfter w:w="7" w:type="dxa"/>
          <w:trHeight w:val="144"/>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ПОСТАВЩИК</w:t>
            </w:r>
          </w:p>
        </w:tc>
        <w:tc>
          <w:tcPr>
            <w:tcW w:w="845" w:type="dxa"/>
            <w:tcBorders>
              <w:top w:val="nil"/>
              <w:left w:val="nil"/>
              <w:bottom w:val="nil"/>
              <w:right w:val="nil"/>
            </w:tcBorders>
            <w:shd w:val="clear" w:color="auto" w:fill="auto"/>
            <w:vAlign w:val="bottom"/>
            <w:hideMark/>
          </w:tcPr>
          <w:p w:rsidR="00024A16" w:rsidRPr="00024A16" w:rsidRDefault="00024A16" w:rsidP="00024A16">
            <w:pPr>
              <w:rPr>
                <w:b/>
                <w:bCs/>
                <w:sz w:val="22"/>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ПОКУПАТЕЛЬ</w:t>
            </w:r>
          </w:p>
        </w:tc>
        <w:tc>
          <w:tcPr>
            <w:tcW w:w="535" w:type="dxa"/>
            <w:tcBorders>
              <w:top w:val="nil"/>
              <w:left w:val="nil"/>
              <w:bottom w:val="nil"/>
              <w:right w:val="nil"/>
            </w:tcBorders>
            <w:shd w:val="clear" w:color="auto" w:fill="auto"/>
            <w:hideMark/>
          </w:tcPr>
          <w:p w:rsidR="00024A16" w:rsidRPr="00024A16" w:rsidRDefault="00024A16" w:rsidP="00024A16">
            <w:pPr>
              <w:rPr>
                <w:b/>
                <w:bCs/>
              </w:rPr>
            </w:pPr>
          </w:p>
        </w:tc>
      </w:tr>
      <w:tr w:rsidR="00FB105C"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jc w:val="center"/>
              <w:rPr>
                <w:sz w:val="22"/>
                <w:szCs w:val="20"/>
              </w:rPr>
            </w:pPr>
          </w:p>
        </w:tc>
        <w:tc>
          <w:tcPr>
            <w:tcW w:w="845"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jc w:val="center"/>
              <w:rPr>
                <w:sz w:val="22"/>
                <w:szCs w:val="20"/>
              </w:rPr>
            </w:pPr>
          </w:p>
        </w:tc>
        <w:tc>
          <w:tcPr>
            <w:tcW w:w="535" w:type="dxa"/>
            <w:tcBorders>
              <w:top w:val="nil"/>
              <w:left w:val="nil"/>
              <w:bottom w:val="nil"/>
              <w:right w:val="nil"/>
            </w:tcBorders>
            <w:shd w:val="clear" w:color="auto" w:fill="auto"/>
            <w:hideMark/>
          </w:tcPr>
          <w:p w:rsidR="00024A16" w:rsidRPr="00024A16" w:rsidRDefault="00024A16" w:rsidP="00024A16">
            <w:pPr>
              <w:rPr>
                <w:sz w:val="20"/>
                <w:szCs w:val="20"/>
              </w:rPr>
            </w:pPr>
          </w:p>
        </w:tc>
      </w:tr>
      <w:tr w:rsidR="00FB105C"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ГК БИС ОАО "Уфимский завод "</w:t>
            </w:r>
            <w:proofErr w:type="spellStart"/>
            <w:r w:rsidRPr="00024A16">
              <w:rPr>
                <w:b/>
                <w:bCs/>
                <w:sz w:val="22"/>
              </w:rPr>
              <w:t>Промсвязь</w:t>
            </w:r>
            <w:proofErr w:type="spellEnd"/>
            <w:r w:rsidRPr="00024A16">
              <w:rPr>
                <w:b/>
                <w:bCs/>
                <w:sz w:val="22"/>
              </w:rPr>
              <w:t>"</w:t>
            </w:r>
          </w:p>
        </w:tc>
        <w:tc>
          <w:tcPr>
            <w:tcW w:w="845" w:type="dxa"/>
            <w:tcBorders>
              <w:top w:val="nil"/>
              <w:left w:val="nil"/>
              <w:bottom w:val="nil"/>
              <w:right w:val="nil"/>
            </w:tcBorders>
            <w:shd w:val="clear" w:color="auto" w:fill="auto"/>
            <w:vAlign w:val="bottom"/>
            <w:hideMark/>
          </w:tcPr>
          <w:p w:rsidR="00024A16" w:rsidRPr="00024A16" w:rsidRDefault="00024A16" w:rsidP="00024A16">
            <w:pPr>
              <w:rPr>
                <w:b/>
                <w:bCs/>
                <w:sz w:val="22"/>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ПАО «Башинформсвязь»</w:t>
            </w:r>
          </w:p>
        </w:tc>
        <w:tc>
          <w:tcPr>
            <w:tcW w:w="535" w:type="dxa"/>
            <w:tcBorders>
              <w:top w:val="nil"/>
              <w:left w:val="nil"/>
              <w:bottom w:val="nil"/>
              <w:right w:val="nil"/>
            </w:tcBorders>
            <w:shd w:val="clear" w:color="auto" w:fill="auto"/>
            <w:hideMark/>
          </w:tcPr>
          <w:p w:rsidR="00024A16" w:rsidRPr="00024A16" w:rsidRDefault="00024A16" w:rsidP="00024A16">
            <w:pPr>
              <w:rPr>
                <w:b/>
                <w:bCs/>
              </w:rPr>
            </w:pPr>
          </w:p>
        </w:tc>
      </w:tr>
      <w:tr w:rsidR="00FB105C"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(ОГРН 1020202851888)</w:t>
            </w:r>
          </w:p>
        </w:tc>
        <w:tc>
          <w:tcPr>
            <w:tcW w:w="845" w:type="dxa"/>
            <w:tcBorders>
              <w:top w:val="nil"/>
              <w:left w:val="nil"/>
              <w:bottom w:val="nil"/>
              <w:right w:val="nil"/>
            </w:tcBorders>
            <w:shd w:val="clear" w:color="auto" w:fill="auto"/>
            <w:vAlign w:val="bottom"/>
            <w:hideMark/>
          </w:tcPr>
          <w:p w:rsidR="00024A16" w:rsidRPr="00024A16" w:rsidRDefault="00024A16" w:rsidP="00024A16">
            <w:pPr>
              <w:rPr>
                <w:b/>
                <w:bCs/>
                <w:sz w:val="22"/>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(ОГРН 1020202561686)</w:t>
            </w:r>
          </w:p>
        </w:tc>
        <w:tc>
          <w:tcPr>
            <w:tcW w:w="535" w:type="dxa"/>
            <w:tcBorders>
              <w:top w:val="nil"/>
              <w:left w:val="nil"/>
              <w:bottom w:val="nil"/>
              <w:right w:val="nil"/>
            </w:tcBorders>
            <w:shd w:val="clear" w:color="auto" w:fill="auto"/>
            <w:hideMark/>
          </w:tcPr>
          <w:p w:rsidR="00024A16" w:rsidRPr="00024A16" w:rsidRDefault="00024A16" w:rsidP="00024A16">
            <w:pPr>
              <w:rPr>
                <w:b/>
                <w:bCs/>
              </w:rPr>
            </w:pPr>
          </w:p>
        </w:tc>
      </w:tr>
      <w:tr w:rsidR="00FB105C"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sz w:val="22"/>
                <w:szCs w:val="20"/>
              </w:rPr>
            </w:pPr>
          </w:p>
        </w:tc>
        <w:tc>
          <w:tcPr>
            <w:tcW w:w="845"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sz w:val="22"/>
                <w:szCs w:val="20"/>
              </w:rPr>
            </w:pPr>
          </w:p>
        </w:tc>
        <w:tc>
          <w:tcPr>
            <w:tcW w:w="535" w:type="dxa"/>
            <w:tcBorders>
              <w:top w:val="nil"/>
              <w:left w:val="nil"/>
              <w:bottom w:val="nil"/>
              <w:right w:val="nil"/>
            </w:tcBorders>
            <w:shd w:val="clear" w:color="auto" w:fill="auto"/>
            <w:hideMark/>
          </w:tcPr>
          <w:p w:rsidR="00024A16" w:rsidRPr="00024A16" w:rsidRDefault="00024A16" w:rsidP="00024A16">
            <w:pPr>
              <w:rPr>
                <w:sz w:val="20"/>
                <w:szCs w:val="20"/>
              </w:rPr>
            </w:pPr>
          </w:p>
        </w:tc>
      </w:tr>
      <w:tr w:rsidR="00FB105C"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____________________ /И.М. Чирков/</w:t>
            </w:r>
          </w:p>
        </w:tc>
        <w:tc>
          <w:tcPr>
            <w:tcW w:w="845" w:type="dxa"/>
            <w:tcBorders>
              <w:top w:val="nil"/>
              <w:left w:val="nil"/>
              <w:bottom w:val="nil"/>
              <w:right w:val="nil"/>
            </w:tcBorders>
            <w:shd w:val="clear" w:color="auto" w:fill="auto"/>
            <w:vAlign w:val="bottom"/>
            <w:hideMark/>
          </w:tcPr>
          <w:p w:rsidR="00024A16" w:rsidRPr="00024A16" w:rsidRDefault="00024A16" w:rsidP="00024A16">
            <w:pPr>
              <w:rPr>
                <w:b/>
                <w:bCs/>
                <w:sz w:val="22"/>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 xml:space="preserve">____________________ /М.Г. </w:t>
            </w:r>
            <w:proofErr w:type="spellStart"/>
            <w:r w:rsidRPr="00024A16">
              <w:rPr>
                <w:b/>
                <w:bCs/>
                <w:sz w:val="22"/>
              </w:rPr>
              <w:t>Долгоаршинных</w:t>
            </w:r>
            <w:proofErr w:type="spellEnd"/>
            <w:r w:rsidRPr="00024A16">
              <w:rPr>
                <w:b/>
                <w:bCs/>
                <w:sz w:val="22"/>
              </w:rPr>
              <w:t>/</w:t>
            </w:r>
          </w:p>
        </w:tc>
        <w:tc>
          <w:tcPr>
            <w:tcW w:w="535" w:type="dxa"/>
            <w:tcBorders>
              <w:top w:val="nil"/>
              <w:left w:val="nil"/>
              <w:bottom w:val="nil"/>
              <w:right w:val="nil"/>
            </w:tcBorders>
            <w:shd w:val="clear" w:color="auto" w:fill="auto"/>
            <w:hideMark/>
          </w:tcPr>
          <w:p w:rsidR="00024A16" w:rsidRPr="00024A16" w:rsidRDefault="00024A16" w:rsidP="00024A16">
            <w:pPr>
              <w:rPr>
                <w:b/>
                <w:bCs/>
              </w:rPr>
            </w:pPr>
          </w:p>
        </w:tc>
      </w:tr>
      <w:tr w:rsidR="00FB105C"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sz w:val="22"/>
                <w:szCs w:val="20"/>
              </w:rPr>
            </w:pPr>
          </w:p>
        </w:tc>
        <w:tc>
          <w:tcPr>
            <w:tcW w:w="845"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 xml:space="preserve">    </w:t>
            </w:r>
          </w:p>
        </w:tc>
        <w:tc>
          <w:tcPr>
            <w:tcW w:w="535" w:type="dxa"/>
            <w:tcBorders>
              <w:top w:val="nil"/>
              <w:left w:val="nil"/>
              <w:bottom w:val="nil"/>
              <w:right w:val="nil"/>
            </w:tcBorders>
            <w:shd w:val="clear" w:color="auto" w:fill="auto"/>
            <w:hideMark/>
          </w:tcPr>
          <w:p w:rsidR="00024A16" w:rsidRPr="00024A16" w:rsidRDefault="00024A16" w:rsidP="00024A16">
            <w:pPr>
              <w:rPr>
                <w:b/>
                <w:bCs/>
              </w:rPr>
            </w:pPr>
          </w:p>
        </w:tc>
      </w:tr>
      <w:tr w:rsidR="00FB105C" w:rsidRPr="00024A16" w:rsidTr="0000506B">
        <w:trPr>
          <w:gridAfter w:val="1"/>
          <w:wAfter w:w="7" w:type="dxa"/>
          <w:trHeight w:val="264"/>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hideMark/>
          </w:tcPr>
          <w:p w:rsidR="00024A16" w:rsidRPr="00024A16" w:rsidRDefault="00024A16" w:rsidP="00024A16">
            <w:pPr>
              <w:rPr>
                <w:sz w:val="20"/>
                <w:szCs w:val="20"/>
              </w:rPr>
            </w:pPr>
          </w:p>
        </w:tc>
        <w:tc>
          <w:tcPr>
            <w:tcW w:w="5103" w:type="dxa"/>
            <w:gridSpan w:val="2"/>
            <w:tcBorders>
              <w:top w:val="nil"/>
              <w:left w:val="nil"/>
              <w:bottom w:val="nil"/>
              <w:right w:val="nil"/>
            </w:tcBorders>
            <w:shd w:val="clear" w:color="auto" w:fill="auto"/>
            <w:hideMark/>
          </w:tcPr>
          <w:p w:rsidR="00024A16" w:rsidRPr="00024A16" w:rsidRDefault="00024A16" w:rsidP="00024A16">
            <w:pPr>
              <w:rPr>
                <w:b/>
                <w:bCs/>
                <w:sz w:val="22"/>
              </w:rPr>
            </w:pPr>
            <w:proofErr w:type="gramStart"/>
            <w:r w:rsidRPr="00024A16">
              <w:rPr>
                <w:b/>
                <w:bCs/>
                <w:sz w:val="22"/>
              </w:rPr>
              <w:t>« _</w:t>
            </w:r>
            <w:proofErr w:type="gramEnd"/>
            <w:r w:rsidRPr="00024A16">
              <w:rPr>
                <w:b/>
                <w:bCs/>
                <w:sz w:val="22"/>
              </w:rPr>
              <w:t>___ » ___________________  20__ года</w:t>
            </w:r>
          </w:p>
        </w:tc>
        <w:tc>
          <w:tcPr>
            <w:tcW w:w="845" w:type="dxa"/>
            <w:tcBorders>
              <w:top w:val="nil"/>
              <w:left w:val="nil"/>
              <w:bottom w:val="nil"/>
              <w:right w:val="nil"/>
            </w:tcBorders>
            <w:shd w:val="clear" w:color="auto" w:fill="auto"/>
            <w:vAlign w:val="bottom"/>
            <w:hideMark/>
          </w:tcPr>
          <w:p w:rsidR="00024A16" w:rsidRPr="00024A16" w:rsidRDefault="00024A16" w:rsidP="00024A16">
            <w:pPr>
              <w:rPr>
                <w:b/>
                <w:bCs/>
                <w:sz w:val="22"/>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hideMark/>
          </w:tcPr>
          <w:p w:rsidR="00024A16" w:rsidRPr="00024A16" w:rsidRDefault="00024A16" w:rsidP="00024A16">
            <w:pPr>
              <w:rPr>
                <w:sz w:val="22"/>
                <w:szCs w:val="20"/>
              </w:rPr>
            </w:pPr>
          </w:p>
        </w:tc>
        <w:tc>
          <w:tcPr>
            <w:tcW w:w="6563" w:type="dxa"/>
            <w:gridSpan w:val="10"/>
            <w:tcBorders>
              <w:top w:val="nil"/>
              <w:left w:val="nil"/>
              <w:bottom w:val="nil"/>
              <w:right w:val="nil"/>
            </w:tcBorders>
            <w:shd w:val="clear" w:color="auto" w:fill="auto"/>
            <w:hideMark/>
          </w:tcPr>
          <w:p w:rsidR="00024A16" w:rsidRPr="00024A16" w:rsidRDefault="00024A16" w:rsidP="00024A16">
            <w:pPr>
              <w:rPr>
                <w:b/>
                <w:bCs/>
                <w:sz w:val="22"/>
              </w:rPr>
            </w:pPr>
            <w:r w:rsidRPr="00024A16">
              <w:rPr>
                <w:b/>
                <w:bCs/>
                <w:sz w:val="22"/>
              </w:rPr>
              <w:t xml:space="preserve">  </w:t>
            </w:r>
            <w:proofErr w:type="gramStart"/>
            <w:r w:rsidRPr="00024A16">
              <w:rPr>
                <w:b/>
                <w:bCs/>
                <w:sz w:val="22"/>
              </w:rPr>
              <w:t>« _</w:t>
            </w:r>
            <w:proofErr w:type="gramEnd"/>
            <w:r w:rsidRPr="00024A16">
              <w:rPr>
                <w:b/>
                <w:bCs/>
                <w:sz w:val="22"/>
              </w:rPr>
              <w:t>___ » ______________________  20__ года</w:t>
            </w:r>
          </w:p>
        </w:tc>
      </w:tr>
      <w:tr w:rsidR="0000506B" w:rsidRPr="00024A16" w:rsidTr="0000506B">
        <w:trPr>
          <w:gridAfter w:val="1"/>
          <w:wAfter w:w="7"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b/>
                <w:bCs/>
              </w:rPr>
            </w:pPr>
          </w:p>
        </w:tc>
        <w:tc>
          <w:tcPr>
            <w:tcW w:w="993"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1984"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3119"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45"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6028" w:type="dxa"/>
            <w:gridSpan w:val="9"/>
            <w:tcBorders>
              <w:top w:val="nil"/>
              <w:left w:val="nil"/>
              <w:bottom w:val="nil"/>
              <w:right w:val="nil"/>
            </w:tcBorders>
            <w:shd w:val="clear" w:color="auto" w:fill="auto"/>
            <w:hideMark/>
          </w:tcPr>
          <w:p w:rsidR="00024A16" w:rsidRPr="00024A16" w:rsidRDefault="00024A16" w:rsidP="00024A16">
            <w:pPr>
              <w:rPr>
                <w:sz w:val="22"/>
                <w:szCs w:val="20"/>
              </w:rPr>
            </w:pPr>
          </w:p>
        </w:tc>
        <w:tc>
          <w:tcPr>
            <w:tcW w:w="535" w:type="dxa"/>
            <w:tcBorders>
              <w:top w:val="nil"/>
              <w:left w:val="nil"/>
              <w:bottom w:val="nil"/>
              <w:right w:val="nil"/>
            </w:tcBorders>
            <w:shd w:val="clear" w:color="auto" w:fill="auto"/>
            <w:hideMark/>
          </w:tcPr>
          <w:p w:rsidR="00024A16" w:rsidRPr="00024A16" w:rsidRDefault="00024A16" w:rsidP="00024A16">
            <w:pPr>
              <w:rPr>
                <w:sz w:val="20"/>
                <w:szCs w:val="20"/>
              </w:rPr>
            </w:pPr>
          </w:p>
        </w:tc>
      </w:tr>
      <w:tr w:rsidR="00FB105C" w:rsidRPr="00024A16" w:rsidTr="0000506B">
        <w:trPr>
          <w:gridAfter w:val="1"/>
          <w:wAfter w:w="8" w:type="dxa"/>
          <w:trHeight w:val="159"/>
        </w:trPr>
        <w:tc>
          <w:tcPr>
            <w:tcW w:w="567"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1984" w:type="dxa"/>
            <w:tcBorders>
              <w:top w:val="nil"/>
              <w:left w:val="nil"/>
              <w:bottom w:val="nil"/>
              <w:right w:val="nil"/>
            </w:tcBorders>
            <w:shd w:val="clear" w:color="auto" w:fill="auto"/>
            <w:vAlign w:val="bottom"/>
            <w:hideMark/>
          </w:tcPr>
          <w:p w:rsidR="00024A16" w:rsidRPr="00024A16" w:rsidRDefault="00024A16" w:rsidP="00024A16">
            <w:pPr>
              <w:rPr>
                <w:sz w:val="22"/>
                <w:szCs w:val="20"/>
              </w:rPr>
            </w:pPr>
            <w:proofErr w:type="spellStart"/>
            <w:r w:rsidRPr="00024A16">
              <w:rPr>
                <w:sz w:val="22"/>
                <w:szCs w:val="20"/>
              </w:rPr>
              <w:t>м.п</w:t>
            </w:r>
            <w:proofErr w:type="spellEnd"/>
            <w:r w:rsidRPr="00024A16">
              <w:rPr>
                <w:sz w:val="22"/>
                <w:szCs w:val="20"/>
              </w:rPr>
              <w:t>.</w:t>
            </w:r>
          </w:p>
        </w:tc>
        <w:tc>
          <w:tcPr>
            <w:tcW w:w="3119"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45"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862" w:type="dxa"/>
            <w:gridSpan w:val="3"/>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771" w:type="dxa"/>
            <w:tcBorders>
              <w:top w:val="nil"/>
              <w:left w:val="nil"/>
              <w:bottom w:val="nil"/>
              <w:right w:val="nil"/>
            </w:tcBorders>
            <w:shd w:val="clear" w:color="auto" w:fill="auto"/>
            <w:vAlign w:val="bottom"/>
            <w:hideMark/>
          </w:tcPr>
          <w:p w:rsidR="00024A16" w:rsidRPr="00024A16" w:rsidRDefault="00024A16" w:rsidP="00024A16">
            <w:pPr>
              <w:rPr>
                <w:sz w:val="22"/>
                <w:szCs w:val="20"/>
              </w:rPr>
            </w:pPr>
          </w:p>
        </w:tc>
        <w:tc>
          <w:tcPr>
            <w:tcW w:w="1574" w:type="dxa"/>
            <w:gridSpan w:val="2"/>
            <w:tcBorders>
              <w:top w:val="nil"/>
              <w:left w:val="nil"/>
              <w:bottom w:val="nil"/>
              <w:right w:val="nil"/>
            </w:tcBorders>
            <w:shd w:val="clear" w:color="auto" w:fill="auto"/>
            <w:vAlign w:val="bottom"/>
            <w:hideMark/>
          </w:tcPr>
          <w:p w:rsidR="00024A16" w:rsidRPr="00024A16" w:rsidRDefault="00024A16" w:rsidP="00024A16">
            <w:pPr>
              <w:rPr>
                <w:sz w:val="22"/>
                <w:szCs w:val="20"/>
              </w:rPr>
            </w:pPr>
            <w:proofErr w:type="spellStart"/>
            <w:r w:rsidRPr="00024A16">
              <w:rPr>
                <w:sz w:val="22"/>
                <w:szCs w:val="20"/>
              </w:rPr>
              <w:t>м.п</w:t>
            </w:r>
            <w:proofErr w:type="spellEnd"/>
            <w:r w:rsidRPr="00024A16">
              <w:rPr>
                <w:sz w:val="22"/>
                <w:szCs w:val="20"/>
              </w:rPr>
              <w:t>.</w:t>
            </w:r>
          </w:p>
        </w:tc>
        <w:tc>
          <w:tcPr>
            <w:tcW w:w="1284" w:type="dxa"/>
            <w:gridSpan w:val="3"/>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1467" w:type="dxa"/>
            <w:gridSpan w:val="3"/>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1702" w:type="dxa"/>
            <w:tcBorders>
              <w:top w:val="nil"/>
              <w:left w:val="nil"/>
              <w:bottom w:val="nil"/>
              <w:right w:val="nil"/>
            </w:tcBorders>
            <w:shd w:val="clear" w:color="auto" w:fill="auto"/>
            <w:vAlign w:val="bottom"/>
            <w:hideMark/>
          </w:tcPr>
          <w:p w:rsidR="00024A16" w:rsidRPr="00024A16" w:rsidRDefault="00024A16" w:rsidP="00024A16">
            <w:pPr>
              <w:rPr>
                <w:sz w:val="20"/>
                <w:szCs w:val="20"/>
              </w:rPr>
            </w:pPr>
          </w:p>
        </w:tc>
        <w:tc>
          <w:tcPr>
            <w:tcW w:w="535" w:type="dxa"/>
            <w:tcBorders>
              <w:top w:val="nil"/>
              <w:left w:val="nil"/>
              <w:bottom w:val="nil"/>
              <w:right w:val="nil"/>
            </w:tcBorders>
            <w:shd w:val="clear" w:color="auto" w:fill="auto"/>
            <w:hideMark/>
          </w:tcPr>
          <w:p w:rsidR="00024A16" w:rsidRPr="00024A16" w:rsidRDefault="00024A16" w:rsidP="00024A16">
            <w:pPr>
              <w:rPr>
                <w:sz w:val="20"/>
                <w:szCs w:val="20"/>
              </w:rPr>
            </w:pPr>
          </w:p>
        </w:tc>
      </w:tr>
      <w:tr w:rsidR="00FB105C" w:rsidRPr="00024A16" w:rsidTr="0000506B">
        <w:trPr>
          <w:gridAfter w:val="1"/>
          <w:wAfter w:w="8" w:type="dxa"/>
          <w:trHeight w:val="144"/>
        </w:trPr>
        <w:tc>
          <w:tcPr>
            <w:tcW w:w="567"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993"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984"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3119"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84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862"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771"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574" w:type="dxa"/>
            <w:gridSpan w:val="2"/>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284"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467" w:type="dxa"/>
            <w:gridSpan w:val="3"/>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1702"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c>
          <w:tcPr>
            <w:tcW w:w="535" w:type="dxa"/>
            <w:tcBorders>
              <w:top w:val="nil"/>
              <w:left w:val="nil"/>
              <w:bottom w:val="nil"/>
              <w:right w:val="nil"/>
            </w:tcBorders>
            <w:shd w:val="clear" w:color="auto" w:fill="auto"/>
            <w:noWrap/>
            <w:vAlign w:val="bottom"/>
            <w:hideMark/>
          </w:tcPr>
          <w:p w:rsidR="00024A16" w:rsidRPr="00024A16" w:rsidRDefault="00024A16" w:rsidP="00024A16">
            <w:pPr>
              <w:rPr>
                <w:sz w:val="20"/>
                <w:szCs w:val="20"/>
              </w:rPr>
            </w:pPr>
          </w:p>
        </w:tc>
      </w:tr>
    </w:tbl>
    <w:p w:rsidR="0000506B" w:rsidRDefault="0000506B" w:rsidP="002225D5">
      <w:pPr>
        <w:rPr>
          <w:rFonts w:eastAsia="MS Mincho"/>
          <w:lang w:val="x-none" w:eastAsia="x-none"/>
        </w:rPr>
        <w:sectPr w:rsidR="0000506B" w:rsidSect="00FB105C">
          <w:pgSz w:w="16834" w:h="11904" w:orient="landscape"/>
          <w:pgMar w:top="567" w:right="1134" w:bottom="426" w:left="1134" w:header="720" w:footer="720" w:gutter="0"/>
          <w:cols w:space="720"/>
          <w:noEndnote/>
          <w:docGrid w:linePitch="326"/>
        </w:sectPr>
      </w:pPr>
    </w:p>
    <w:p w:rsidR="00566240" w:rsidRDefault="00566240" w:rsidP="00566240">
      <w:pPr>
        <w:kinsoku w:val="0"/>
        <w:overflowPunct w:val="0"/>
        <w:spacing w:before="7" w:line="180" w:lineRule="exact"/>
        <w:jc w:val="right"/>
        <w:rPr>
          <w:sz w:val="18"/>
          <w:szCs w:val="18"/>
        </w:rPr>
      </w:pPr>
    </w:p>
    <w:p w:rsidR="00566240" w:rsidRPr="00566240" w:rsidRDefault="00566240" w:rsidP="00566240">
      <w:pPr>
        <w:jc w:val="right"/>
      </w:pPr>
      <w:r w:rsidRPr="00566240">
        <w:t xml:space="preserve">Приложение 2 к договору </w:t>
      </w:r>
    </w:p>
    <w:p w:rsidR="00566240" w:rsidRPr="00566240" w:rsidRDefault="00566240" w:rsidP="00566240">
      <w:pPr>
        <w:jc w:val="right"/>
      </w:pPr>
      <w:r w:rsidRPr="00566240">
        <w:t>№ ______ от ___________20____г.</w:t>
      </w:r>
    </w:p>
    <w:p w:rsidR="00566240" w:rsidRPr="00566240" w:rsidRDefault="00566240" w:rsidP="00566240">
      <w:pPr>
        <w:jc w:val="right"/>
      </w:pPr>
    </w:p>
    <w:tbl>
      <w:tblPr>
        <w:tblW w:w="0" w:type="auto"/>
        <w:tblLook w:val="04A0" w:firstRow="1" w:lastRow="0" w:firstColumn="1" w:lastColumn="0" w:noHBand="0" w:noVBand="1"/>
      </w:tblPr>
      <w:tblGrid>
        <w:gridCol w:w="2338"/>
        <w:gridCol w:w="2339"/>
        <w:gridCol w:w="2339"/>
        <w:gridCol w:w="2339"/>
      </w:tblGrid>
      <w:tr w:rsidR="00566240" w:rsidRPr="00566240" w:rsidTr="007649FD">
        <w:tc>
          <w:tcPr>
            <w:tcW w:w="2338" w:type="dxa"/>
            <w:shd w:val="clear" w:color="auto" w:fill="auto"/>
          </w:tcPr>
          <w:p w:rsidR="00566240" w:rsidRPr="00566240" w:rsidRDefault="00566240" w:rsidP="007649FD">
            <w:pPr>
              <w:jc w:val="center"/>
              <w:rPr>
                <w:b/>
              </w:rPr>
            </w:pPr>
          </w:p>
        </w:tc>
        <w:tc>
          <w:tcPr>
            <w:tcW w:w="2339" w:type="dxa"/>
            <w:shd w:val="clear" w:color="auto" w:fill="auto"/>
          </w:tcPr>
          <w:p w:rsidR="00566240" w:rsidRPr="00566240" w:rsidRDefault="00566240" w:rsidP="007649FD">
            <w:pPr>
              <w:jc w:val="center"/>
              <w:rPr>
                <w:b/>
              </w:rPr>
            </w:pPr>
          </w:p>
        </w:tc>
        <w:tc>
          <w:tcPr>
            <w:tcW w:w="2339" w:type="dxa"/>
          </w:tcPr>
          <w:p w:rsidR="00566240" w:rsidRPr="00566240" w:rsidRDefault="00566240" w:rsidP="007649FD">
            <w:pPr>
              <w:jc w:val="center"/>
              <w:rPr>
                <w:b/>
              </w:rPr>
            </w:pPr>
          </w:p>
        </w:tc>
        <w:tc>
          <w:tcPr>
            <w:tcW w:w="2339" w:type="dxa"/>
          </w:tcPr>
          <w:p w:rsidR="00566240" w:rsidRPr="00566240" w:rsidRDefault="00566240" w:rsidP="007649FD">
            <w:pPr>
              <w:jc w:val="center"/>
              <w:rPr>
                <w:b/>
              </w:rPr>
            </w:pPr>
          </w:p>
        </w:tc>
      </w:tr>
    </w:tbl>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ind w:left="1012" w:right="1606"/>
        <w:jc w:val="center"/>
        <w:rPr>
          <w:b/>
          <w:bCs/>
        </w:rPr>
      </w:pPr>
      <w:r w:rsidRPr="00566240">
        <w:rPr>
          <w:b/>
          <w:bCs/>
        </w:rPr>
        <w:t xml:space="preserve">ТЕХНИЧЕСКИЕ ТРЕБОВАНИЯ К ОПТИЧЕСКОМУ ТЕРМОШКАФУ для </w:t>
      </w:r>
      <w:r w:rsidRPr="00566240">
        <w:rPr>
          <w:b/>
          <w:bCs/>
          <w:lang w:val="en-US"/>
        </w:rPr>
        <w:t>ONT</w:t>
      </w:r>
    </w:p>
    <w:p w:rsidR="00566240" w:rsidRPr="00566240" w:rsidRDefault="00566240" w:rsidP="00566240">
      <w:pPr>
        <w:kinsoku w:val="0"/>
        <w:overflowPunct w:val="0"/>
        <w:ind w:left="567" w:right="1275"/>
        <w:jc w:val="center"/>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Pr>
        <w:kinsoku w:val="0"/>
        <w:overflowPunct w:val="0"/>
        <w:spacing w:line="200" w:lineRule="exact"/>
      </w:pPr>
    </w:p>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Pr="00566240" w:rsidRDefault="00566240" w:rsidP="00566240"/>
    <w:p w:rsidR="00566240" w:rsidRDefault="00566240" w:rsidP="00566240">
      <w:pPr>
        <w:jc w:val="center"/>
      </w:pPr>
    </w:p>
    <w:p w:rsidR="00566240" w:rsidRDefault="00566240" w:rsidP="00566240">
      <w:pPr>
        <w:jc w:val="center"/>
      </w:pPr>
    </w:p>
    <w:p w:rsidR="00566240" w:rsidRPr="00566240" w:rsidRDefault="00566240" w:rsidP="00566240">
      <w:pPr>
        <w:jc w:val="center"/>
      </w:pPr>
    </w:p>
    <w:p w:rsidR="00566240" w:rsidRPr="00566240" w:rsidRDefault="00566240" w:rsidP="00566240">
      <w:pPr>
        <w:jc w:val="center"/>
      </w:pPr>
    </w:p>
    <w:p w:rsidR="00566240" w:rsidRPr="00566240" w:rsidRDefault="00566240" w:rsidP="00566240">
      <w:pPr>
        <w:pStyle w:val="14"/>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r w:rsidRPr="00566240">
        <w:rPr>
          <w:rFonts w:ascii="Times New Roman" w:hAnsi="Times New Roman"/>
          <w:b/>
          <w:sz w:val="24"/>
          <w:szCs w:val="24"/>
        </w:rPr>
        <w:t>Назначение</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proofErr w:type="spellStart"/>
      <w:r w:rsidRPr="00566240">
        <w:rPr>
          <w:rFonts w:ascii="Times New Roman" w:hAnsi="Times New Roman"/>
          <w:sz w:val="24"/>
          <w:szCs w:val="24"/>
        </w:rPr>
        <w:t>Термошкаф</w:t>
      </w:r>
      <w:proofErr w:type="spellEnd"/>
      <w:r w:rsidRPr="00566240">
        <w:rPr>
          <w:rFonts w:ascii="Times New Roman" w:hAnsi="Times New Roman"/>
          <w:sz w:val="24"/>
          <w:szCs w:val="24"/>
        </w:rPr>
        <w:t xml:space="preserve"> предназначен для сопряжения распределительного и абонентского участка сети и выполняет следующие функции:</w:t>
      </w:r>
    </w:p>
    <w:p w:rsidR="00566240" w:rsidRPr="00566240" w:rsidRDefault="00566240" w:rsidP="00566240">
      <w:pPr>
        <w:pStyle w:val="14"/>
        <w:numPr>
          <w:ilvl w:val="0"/>
          <w:numId w:val="13"/>
        </w:numPr>
        <w:spacing w:after="0" w:line="240" w:lineRule="auto"/>
        <w:ind w:left="1494"/>
        <w:contextualSpacing w:val="0"/>
        <w:jc w:val="both"/>
        <w:rPr>
          <w:rFonts w:ascii="Times New Roman" w:hAnsi="Times New Roman"/>
          <w:sz w:val="24"/>
          <w:szCs w:val="24"/>
        </w:rPr>
      </w:pPr>
      <w:proofErr w:type="spellStart"/>
      <w:r w:rsidRPr="00566240">
        <w:rPr>
          <w:rFonts w:ascii="Times New Roman" w:hAnsi="Times New Roman"/>
          <w:sz w:val="24"/>
          <w:szCs w:val="24"/>
        </w:rPr>
        <w:t>терминация</w:t>
      </w:r>
      <w:proofErr w:type="spellEnd"/>
      <w:r w:rsidRPr="00566240">
        <w:rPr>
          <w:rFonts w:ascii="Times New Roman" w:hAnsi="Times New Roman"/>
          <w:sz w:val="24"/>
          <w:szCs w:val="24"/>
        </w:rPr>
        <w:t xml:space="preserve"> оптических волокон распределительного кабеля;</w:t>
      </w:r>
    </w:p>
    <w:p w:rsidR="00566240" w:rsidRPr="00566240" w:rsidRDefault="00566240" w:rsidP="00566240">
      <w:pPr>
        <w:pStyle w:val="14"/>
        <w:numPr>
          <w:ilvl w:val="0"/>
          <w:numId w:val="13"/>
        </w:numPr>
        <w:spacing w:after="0" w:line="240" w:lineRule="auto"/>
        <w:ind w:left="1494"/>
        <w:contextualSpacing w:val="0"/>
        <w:jc w:val="both"/>
        <w:rPr>
          <w:rFonts w:ascii="Times New Roman" w:hAnsi="Times New Roman"/>
          <w:sz w:val="24"/>
          <w:szCs w:val="24"/>
        </w:rPr>
      </w:pPr>
      <w:r w:rsidRPr="00566240">
        <w:rPr>
          <w:rFonts w:ascii="Times New Roman" w:hAnsi="Times New Roman"/>
          <w:sz w:val="24"/>
          <w:szCs w:val="24"/>
        </w:rPr>
        <w:t>интеграция оптического сигнала от станционного оборудования, распределительной сети в сторону абонента;</w:t>
      </w:r>
    </w:p>
    <w:p w:rsidR="00566240" w:rsidRPr="00566240" w:rsidRDefault="00566240" w:rsidP="00566240">
      <w:pPr>
        <w:pStyle w:val="14"/>
        <w:numPr>
          <w:ilvl w:val="0"/>
          <w:numId w:val="13"/>
        </w:numPr>
        <w:spacing w:after="0" w:line="240" w:lineRule="auto"/>
        <w:ind w:left="1494"/>
        <w:contextualSpacing w:val="0"/>
        <w:jc w:val="both"/>
        <w:rPr>
          <w:rFonts w:ascii="Times New Roman" w:hAnsi="Times New Roman"/>
          <w:sz w:val="24"/>
          <w:szCs w:val="24"/>
        </w:rPr>
      </w:pPr>
      <w:r w:rsidRPr="00566240">
        <w:rPr>
          <w:rFonts w:ascii="Times New Roman" w:hAnsi="Times New Roman"/>
          <w:sz w:val="24"/>
          <w:szCs w:val="24"/>
        </w:rPr>
        <w:t>разграничение участков питания и контроль расхода электроэнергии.</w:t>
      </w:r>
    </w:p>
    <w:p w:rsidR="00566240" w:rsidRPr="00566240" w:rsidRDefault="00566240" w:rsidP="00566240">
      <w:pPr>
        <w:pStyle w:val="14"/>
        <w:ind w:left="0" w:firstLine="708"/>
        <w:jc w:val="both"/>
        <w:rPr>
          <w:rFonts w:ascii="Times New Roman" w:hAnsi="Times New Roman"/>
          <w:sz w:val="24"/>
          <w:szCs w:val="24"/>
        </w:rPr>
      </w:pPr>
      <w:r w:rsidRPr="00566240">
        <w:rPr>
          <w:rFonts w:ascii="Times New Roman" w:hAnsi="Times New Roman"/>
          <w:sz w:val="24"/>
          <w:szCs w:val="24"/>
        </w:rPr>
        <w:t xml:space="preserve"> </w:t>
      </w:r>
    </w:p>
    <w:p w:rsidR="00566240" w:rsidRPr="00566240" w:rsidRDefault="00566240" w:rsidP="00566240">
      <w:pPr>
        <w:pStyle w:val="14"/>
        <w:ind w:left="0"/>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r w:rsidRPr="00566240">
        <w:rPr>
          <w:rFonts w:ascii="Times New Roman" w:hAnsi="Times New Roman"/>
          <w:b/>
          <w:sz w:val="24"/>
          <w:szCs w:val="24"/>
        </w:rPr>
        <w:t>Общие положения</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Нормативные ссылки и литература</w:t>
      </w:r>
    </w:p>
    <w:p w:rsidR="00566240" w:rsidRPr="00566240" w:rsidRDefault="00566240" w:rsidP="00566240">
      <w:pPr>
        <w:pStyle w:val="14"/>
        <w:numPr>
          <w:ilvl w:val="0"/>
          <w:numId w:val="13"/>
        </w:numPr>
        <w:spacing w:after="0" w:line="240" w:lineRule="auto"/>
        <w:ind w:left="1210"/>
        <w:contextualSpacing w:val="0"/>
        <w:jc w:val="both"/>
        <w:rPr>
          <w:rFonts w:ascii="Times New Roman" w:hAnsi="Times New Roman"/>
          <w:sz w:val="24"/>
          <w:szCs w:val="24"/>
        </w:rPr>
      </w:pPr>
      <w:r w:rsidRPr="00566240">
        <w:rPr>
          <w:rFonts w:ascii="Times New Roman" w:hAnsi="Times New Roman"/>
          <w:bCs/>
          <w:sz w:val="24"/>
          <w:szCs w:val="24"/>
        </w:rPr>
        <w:t xml:space="preserve">ГОСТ 14254-96 Степени защиты IP. </w:t>
      </w:r>
      <w:proofErr w:type="spellStart"/>
      <w:r w:rsidRPr="00566240">
        <w:rPr>
          <w:rFonts w:ascii="Times New Roman" w:hAnsi="Times New Roman"/>
          <w:bCs/>
          <w:sz w:val="24"/>
          <w:szCs w:val="24"/>
        </w:rPr>
        <w:t>Пылевлагозащищенность</w:t>
      </w:r>
      <w:proofErr w:type="spellEnd"/>
      <w:r w:rsidRPr="00566240">
        <w:rPr>
          <w:rFonts w:ascii="Times New Roman" w:hAnsi="Times New Roman"/>
          <w:bCs/>
          <w:sz w:val="24"/>
          <w:szCs w:val="24"/>
        </w:rPr>
        <w:t>.</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Термины, определения и сокращения</w:t>
      </w:r>
    </w:p>
    <w:p w:rsidR="00566240" w:rsidRPr="00566240" w:rsidRDefault="00566240" w:rsidP="00566240">
      <w:pPr>
        <w:pStyle w:val="14"/>
        <w:numPr>
          <w:ilvl w:val="0"/>
          <w:numId w:val="14"/>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 xml:space="preserve">ТШ – </w:t>
      </w:r>
      <w:proofErr w:type="spellStart"/>
      <w:r w:rsidRPr="00566240">
        <w:rPr>
          <w:rFonts w:ascii="Times New Roman" w:hAnsi="Times New Roman"/>
          <w:sz w:val="24"/>
          <w:szCs w:val="24"/>
        </w:rPr>
        <w:t>термошкаф</w:t>
      </w:r>
      <w:proofErr w:type="spellEnd"/>
      <w:r w:rsidRPr="00566240">
        <w:rPr>
          <w:rFonts w:ascii="Times New Roman" w:hAnsi="Times New Roman"/>
          <w:sz w:val="24"/>
          <w:szCs w:val="24"/>
        </w:rPr>
        <w:t xml:space="preserve"> (“</w:t>
      </w:r>
      <w:proofErr w:type="spellStart"/>
      <w:r w:rsidRPr="00566240">
        <w:rPr>
          <w:rFonts w:ascii="Times New Roman" w:hAnsi="Times New Roman"/>
          <w:sz w:val="24"/>
          <w:szCs w:val="24"/>
        </w:rPr>
        <w:t>Термошкаф</w:t>
      </w:r>
      <w:proofErr w:type="spellEnd"/>
      <w:r w:rsidRPr="00566240">
        <w:rPr>
          <w:rFonts w:ascii="Times New Roman" w:hAnsi="Times New Roman"/>
          <w:sz w:val="24"/>
          <w:szCs w:val="24"/>
        </w:rPr>
        <w:t xml:space="preserve"> для </w:t>
      </w:r>
      <w:proofErr w:type="spellStart"/>
      <w:r w:rsidRPr="00566240">
        <w:rPr>
          <w:rFonts w:ascii="Times New Roman" w:hAnsi="Times New Roman"/>
          <w:sz w:val="24"/>
          <w:szCs w:val="24"/>
        </w:rPr>
        <w:t>размешения</w:t>
      </w:r>
      <w:proofErr w:type="spellEnd"/>
      <w:r w:rsidRPr="00566240">
        <w:rPr>
          <w:rFonts w:ascii="Times New Roman" w:hAnsi="Times New Roman"/>
          <w:sz w:val="24"/>
          <w:szCs w:val="24"/>
        </w:rPr>
        <w:t xml:space="preserve"> </w:t>
      </w:r>
      <w:r w:rsidRPr="00566240">
        <w:rPr>
          <w:rFonts w:ascii="Times New Roman" w:hAnsi="Times New Roman"/>
          <w:sz w:val="24"/>
          <w:szCs w:val="24"/>
          <w:lang w:val="en-US"/>
        </w:rPr>
        <w:t>ONT</w:t>
      </w:r>
      <w:r w:rsidRPr="00566240">
        <w:rPr>
          <w:rFonts w:ascii="Times New Roman" w:hAnsi="Times New Roman"/>
          <w:sz w:val="24"/>
          <w:szCs w:val="24"/>
        </w:rPr>
        <w:t>”);</w:t>
      </w:r>
    </w:p>
    <w:p w:rsidR="00566240" w:rsidRPr="00566240" w:rsidRDefault="00566240" w:rsidP="00566240">
      <w:pPr>
        <w:pStyle w:val="14"/>
        <w:numPr>
          <w:ilvl w:val="0"/>
          <w:numId w:val="14"/>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ВОК – волоконно-оптический кабель.</w:t>
      </w:r>
    </w:p>
    <w:p w:rsidR="00566240" w:rsidRPr="00566240" w:rsidRDefault="00566240" w:rsidP="00566240">
      <w:pPr>
        <w:pStyle w:val="14"/>
        <w:ind w:left="0"/>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bookmarkStart w:id="43" w:name="_Toc363743729"/>
      <w:bookmarkStart w:id="44" w:name="_Toc373759880"/>
      <w:r w:rsidRPr="00566240">
        <w:rPr>
          <w:rFonts w:ascii="Times New Roman" w:hAnsi="Times New Roman"/>
          <w:b/>
          <w:sz w:val="24"/>
          <w:szCs w:val="24"/>
        </w:rPr>
        <w:t>Требования к конструктивным особенностям ТШ</w:t>
      </w:r>
    </w:p>
    <w:bookmarkEnd w:id="43"/>
    <w:bookmarkEnd w:id="44"/>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Габариты шкафа в пределах:</w:t>
      </w:r>
    </w:p>
    <w:p w:rsidR="00566240" w:rsidRPr="00566240" w:rsidRDefault="00566240" w:rsidP="00566240">
      <w:pPr>
        <w:pStyle w:val="14"/>
        <w:ind w:left="432"/>
        <w:jc w:val="both"/>
        <w:rPr>
          <w:rFonts w:ascii="Times New Roman" w:hAnsi="Times New Roman"/>
          <w:sz w:val="24"/>
          <w:szCs w:val="24"/>
        </w:rPr>
      </w:pPr>
      <w:r w:rsidRPr="00566240">
        <w:rPr>
          <w:rFonts w:ascii="Times New Roman" w:hAnsi="Times New Roman"/>
          <w:sz w:val="24"/>
          <w:szCs w:val="24"/>
        </w:rPr>
        <w:t>- высота (В) 400 – 350 мм.</w:t>
      </w:r>
    </w:p>
    <w:p w:rsidR="00566240" w:rsidRPr="00566240" w:rsidRDefault="00566240" w:rsidP="00566240">
      <w:pPr>
        <w:pStyle w:val="14"/>
        <w:ind w:left="432"/>
        <w:jc w:val="both"/>
        <w:rPr>
          <w:rFonts w:ascii="Times New Roman" w:hAnsi="Times New Roman"/>
          <w:sz w:val="24"/>
          <w:szCs w:val="24"/>
        </w:rPr>
      </w:pPr>
      <w:r w:rsidRPr="00566240">
        <w:rPr>
          <w:rFonts w:ascii="Times New Roman" w:hAnsi="Times New Roman"/>
          <w:sz w:val="24"/>
          <w:szCs w:val="24"/>
        </w:rPr>
        <w:t>- ширина (Ш) 400 – 350 мм.</w:t>
      </w:r>
    </w:p>
    <w:p w:rsidR="00566240" w:rsidRPr="00566240" w:rsidRDefault="00566240" w:rsidP="00566240">
      <w:pPr>
        <w:pStyle w:val="14"/>
        <w:ind w:left="432"/>
        <w:jc w:val="both"/>
        <w:rPr>
          <w:rFonts w:ascii="Times New Roman" w:hAnsi="Times New Roman"/>
          <w:sz w:val="24"/>
          <w:szCs w:val="24"/>
        </w:rPr>
      </w:pPr>
      <w:r w:rsidRPr="00566240">
        <w:rPr>
          <w:rFonts w:ascii="Times New Roman" w:hAnsi="Times New Roman"/>
          <w:sz w:val="24"/>
          <w:szCs w:val="24"/>
        </w:rPr>
        <w:t>- глубина (Г) 200 - 180 мм.</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Вес ТШ в собранном состоянии (без учета веса оборудования, магистрального, распределительного и кабелей питания) не должен превышать 20 </w:t>
      </w:r>
      <w:proofErr w:type="gramStart"/>
      <w:r w:rsidRPr="00566240">
        <w:rPr>
          <w:rFonts w:ascii="Times New Roman" w:hAnsi="Times New Roman"/>
          <w:sz w:val="24"/>
          <w:szCs w:val="24"/>
        </w:rPr>
        <w:t>кг.;</w:t>
      </w:r>
      <w:proofErr w:type="gramEnd"/>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Монтаж всех компонентов должен быть возможным к исполнению одним человеком с помощью стандартного набора монтажника и не требовать применения специального инструмента;</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Доступ к ТШ должен быть организован с фронтальной стороны.</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Стенки шкафа с внутренней стороны должны быть покрыты металлизированным теплоизоляционным материалом толщиной не менее 10 мм методом оклейки. Коэффициент теплопроводности материала не более 0,045. </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Комплектация ТШ должна включать в себя следующее оборудование:</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xml:space="preserve">-конструктивные элементы для </w:t>
      </w:r>
      <w:proofErr w:type="spellStart"/>
      <w:r w:rsidRPr="00566240">
        <w:rPr>
          <w:rFonts w:ascii="Times New Roman" w:hAnsi="Times New Roman"/>
          <w:sz w:val="24"/>
          <w:szCs w:val="24"/>
        </w:rPr>
        <w:t>разварки</w:t>
      </w:r>
      <w:proofErr w:type="spellEnd"/>
      <w:r w:rsidRPr="00566240">
        <w:rPr>
          <w:rFonts w:ascii="Times New Roman" w:hAnsi="Times New Roman"/>
          <w:sz w:val="24"/>
          <w:szCs w:val="24"/>
        </w:rPr>
        <w:t xml:space="preserve"> волокон оптического кабеля (ОК) съемная </w:t>
      </w:r>
      <w:proofErr w:type="spellStart"/>
      <w:r w:rsidRPr="00566240">
        <w:rPr>
          <w:rFonts w:ascii="Times New Roman" w:hAnsi="Times New Roman"/>
          <w:sz w:val="24"/>
          <w:szCs w:val="24"/>
        </w:rPr>
        <w:t>сплайс</w:t>
      </w:r>
      <w:proofErr w:type="spellEnd"/>
      <w:r w:rsidRPr="00566240">
        <w:rPr>
          <w:rFonts w:ascii="Times New Roman" w:hAnsi="Times New Roman"/>
          <w:sz w:val="24"/>
          <w:szCs w:val="24"/>
        </w:rPr>
        <w:t xml:space="preserve">-кассета – 1 шт., разъем SC – 2 </w:t>
      </w:r>
      <w:proofErr w:type="spellStart"/>
      <w:r w:rsidRPr="00566240">
        <w:rPr>
          <w:rFonts w:ascii="Times New Roman" w:hAnsi="Times New Roman"/>
          <w:sz w:val="24"/>
          <w:szCs w:val="24"/>
        </w:rPr>
        <w:t>шт</w:t>
      </w:r>
      <w:proofErr w:type="spellEnd"/>
      <w:r w:rsidRPr="00566240">
        <w:rPr>
          <w:rFonts w:ascii="Times New Roman" w:hAnsi="Times New Roman"/>
          <w:sz w:val="24"/>
          <w:szCs w:val="24"/>
        </w:rPr>
        <w:t xml:space="preserve"> (все разъемы   пронумерованы); </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органайзеры под запас модулей магистрального кабеля;</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DIN-рейка – 2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Выключатель автоматический 2Р С6- 1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Счетчик учета электроэнергии – 1 шт. (опционально);</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Евро- розетка – 1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Нагревательный элемент с датчиком температуры (-40 0С…+10 0С) не менее 75 Вт – 1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Терморегулятор – 1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Шина заземления на 8 проводников -1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Нулевая шина на 8 проводников – 1 шт.;</w:t>
      </w:r>
    </w:p>
    <w:p w:rsidR="00566240" w:rsidRPr="00566240" w:rsidRDefault="00566240" w:rsidP="00566240">
      <w:pPr>
        <w:pStyle w:val="14"/>
        <w:jc w:val="both"/>
        <w:rPr>
          <w:rFonts w:ascii="Times New Roman" w:hAnsi="Times New Roman"/>
          <w:sz w:val="24"/>
          <w:szCs w:val="24"/>
        </w:rPr>
      </w:pPr>
      <w:r w:rsidRPr="00566240">
        <w:rPr>
          <w:rFonts w:ascii="Times New Roman" w:hAnsi="Times New Roman"/>
          <w:sz w:val="24"/>
          <w:szCs w:val="24"/>
        </w:rPr>
        <w:t>- Шпилька заземления корпуса шкафа.</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В нижней стенке шкафа должны находиться легко выбиваемые отверстия, выполненные методом </w:t>
      </w:r>
      <w:proofErr w:type="spellStart"/>
      <w:r w:rsidRPr="00566240">
        <w:rPr>
          <w:rFonts w:ascii="Times New Roman" w:hAnsi="Times New Roman"/>
          <w:sz w:val="24"/>
          <w:szCs w:val="24"/>
        </w:rPr>
        <w:t>подштамповки</w:t>
      </w:r>
      <w:proofErr w:type="spellEnd"/>
      <w:r w:rsidRPr="00566240">
        <w:rPr>
          <w:rFonts w:ascii="Times New Roman" w:hAnsi="Times New Roman"/>
          <w:sz w:val="24"/>
          <w:szCs w:val="24"/>
        </w:rPr>
        <w:t xml:space="preserve">, под пластиковые кабельные </w:t>
      </w:r>
      <w:proofErr w:type="spellStart"/>
      <w:r w:rsidRPr="00566240">
        <w:rPr>
          <w:rFonts w:ascii="Times New Roman" w:hAnsi="Times New Roman"/>
          <w:sz w:val="24"/>
          <w:szCs w:val="24"/>
        </w:rPr>
        <w:t>гермовводы</w:t>
      </w:r>
      <w:proofErr w:type="spellEnd"/>
      <w:r w:rsidRPr="00566240">
        <w:rPr>
          <w:rFonts w:ascii="Times New Roman" w:hAnsi="Times New Roman"/>
          <w:sz w:val="24"/>
          <w:szCs w:val="24"/>
        </w:rPr>
        <w:t xml:space="preserve"> для ввода кабелей в отсеки. Пластиковые </w:t>
      </w:r>
      <w:proofErr w:type="spellStart"/>
      <w:r w:rsidRPr="00566240">
        <w:rPr>
          <w:rFonts w:ascii="Times New Roman" w:hAnsi="Times New Roman"/>
          <w:sz w:val="24"/>
          <w:szCs w:val="24"/>
        </w:rPr>
        <w:t>гермовводы</w:t>
      </w:r>
      <w:proofErr w:type="spellEnd"/>
      <w:r w:rsidRPr="00566240">
        <w:rPr>
          <w:rFonts w:ascii="Times New Roman" w:hAnsi="Times New Roman"/>
          <w:sz w:val="24"/>
          <w:szCs w:val="24"/>
        </w:rPr>
        <w:t xml:space="preserve"> должны входить в комплект поставки.</w:t>
      </w:r>
    </w:p>
    <w:p w:rsidR="00566240" w:rsidRPr="00566240" w:rsidRDefault="00566240" w:rsidP="00566240">
      <w:pPr>
        <w:pStyle w:val="14"/>
        <w:ind w:left="425"/>
        <w:jc w:val="both"/>
        <w:rPr>
          <w:rFonts w:ascii="Times New Roman" w:hAnsi="Times New Roman"/>
          <w:sz w:val="24"/>
          <w:szCs w:val="24"/>
        </w:rPr>
      </w:pPr>
      <w:r w:rsidRPr="00566240">
        <w:rPr>
          <w:rFonts w:ascii="Times New Roman" w:hAnsi="Times New Roman"/>
          <w:sz w:val="24"/>
          <w:szCs w:val="24"/>
        </w:rPr>
        <w:t>Количество вводов кабелей:</w:t>
      </w:r>
    </w:p>
    <w:p w:rsidR="00566240" w:rsidRPr="00566240" w:rsidRDefault="00566240" w:rsidP="00566240">
      <w:pPr>
        <w:pStyle w:val="14"/>
        <w:numPr>
          <w:ilvl w:val="0"/>
          <w:numId w:val="15"/>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 xml:space="preserve">1 шт. Ø 28 мм под ОК Ø 13-19мм; </w:t>
      </w:r>
    </w:p>
    <w:p w:rsidR="00566240" w:rsidRPr="00566240" w:rsidRDefault="00566240" w:rsidP="00566240">
      <w:pPr>
        <w:pStyle w:val="14"/>
        <w:numPr>
          <w:ilvl w:val="0"/>
          <w:numId w:val="15"/>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 xml:space="preserve">1 шт. Ø 28 мм под электрический кабель </w:t>
      </w:r>
    </w:p>
    <w:p w:rsidR="00566240" w:rsidRPr="00566240" w:rsidRDefault="00566240" w:rsidP="00566240">
      <w:pPr>
        <w:pStyle w:val="14"/>
        <w:numPr>
          <w:ilvl w:val="0"/>
          <w:numId w:val="15"/>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 xml:space="preserve">1 шт. Ø20 мм под </w:t>
      </w:r>
      <w:proofErr w:type="spellStart"/>
      <w:r w:rsidRPr="00566240">
        <w:rPr>
          <w:rFonts w:ascii="Times New Roman" w:hAnsi="Times New Roman"/>
          <w:sz w:val="24"/>
          <w:szCs w:val="24"/>
        </w:rPr>
        <w:t>патч</w:t>
      </w:r>
      <w:proofErr w:type="spellEnd"/>
      <w:r w:rsidRPr="00566240">
        <w:rPr>
          <w:rFonts w:ascii="Times New Roman" w:hAnsi="Times New Roman"/>
          <w:sz w:val="24"/>
          <w:szCs w:val="24"/>
        </w:rPr>
        <w:t xml:space="preserve"> корды для внешней прокладки проложенных в </w:t>
      </w:r>
      <w:proofErr w:type="spellStart"/>
      <w:r w:rsidRPr="00566240">
        <w:rPr>
          <w:rFonts w:ascii="Times New Roman" w:hAnsi="Times New Roman"/>
          <w:sz w:val="24"/>
          <w:szCs w:val="24"/>
        </w:rPr>
        <w:t>гофротрубе</w:t>
      </w:r>
      <w:proofErr w:type="spellEnd"/>
      <w:r w:rsidRPr="00566240">
        <w:rPr>
          <w:rFonts w:ascii="Times New Roman" w:hAnsi="Times New Roman"/>
          <w:sz w:val="24"/>
          <w:szCs w:val="24"/>
        </w:rPr>
        <w:t xml:space="preserve"> Ø 20 мм - 1шт;</w:t>
      </w:r>
    </w:p>
    <w:p w:rsidR="00566240" w:rsidRPr="00566240" w:rsidRDefault="00566240" w:rsidP="00566240">
      <w:pPr>
        <w:pStyle w:val="14"/>
        <w:numPr>
          <w:ilvl w:val="0"/>
          <w:numId w:val="15"/>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1 шт. под кабели заземления Ø до 13,5 мм.</w:t>
      </w:r>
    </w:p>
    <w:p w:rsidR="00566240" w:rsidRPr="00566240" w:rsidRDefault="00566240" w:rsidP="00566240">
      <w:pPr>
        <w:pStyle w:val="14"/>
        <w:numPr>
          <w:ilvl w:val="1"/>
          <w:numId w:val="12"/>
        </w:numPr>
        <w:tabs>
          <w:tab w:val="num" w:pos="432"/>
        </w:tabs>
        <w:spacing w:after="0" w:line="240" w:lineRule="auto"/>
        <w:contextualSpacing w:val="0"/>
        <w:jc w:val="both"/>
        <w:rPr>
          <w:rFonts w:ascii="Times New Roman" w:hAnsi="Times New Roman"/>
          <w:sz w:val="24"/>
          <w:szCs w:val="24"/>
        </w:rPr>
      </w:pPr>
      <w:r w:rsidRPr="00566240">
        <w:rPr>
          <w:rFonts w:ascii="Times New Roman" w:hAnsi="Times New Roman"/>
          <w:sz w:val="24"/>
          <w:szCs w:val="24"/>
        </w:rPr>
        <w:t>Должна быть предусмотрена возможность удобного ввода кабелей в шкаф и подачи их к оборудованию. Узлы ввода кабелей должны обеспечивать закрепление кабелей и заземление металлических элементов кабелей. Должны быть предусмотрены закрепление центрального силового элемента оптического кабеля;</w:t>
      </w:r>
    </w:p>
    <w:p w:rsidR="00566240" w:rsidRPr="00566240" w:rsidRDefault="00566240" w:rsidP="00566240">
      <w:pPr>
        <w:pStyle w:val="14"/>
        <w:numPr>
          <w:ilvl w:val="1"/>
          <w:numId w:val="12"/>
        </w:numPr>
        <w:tabs>
          <w:tab w:val="num" w:pos="432"/>
        </w:tabs>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Предусмотреть возможность крепления ТШ на железобетонную и деревянную опору, возможность монтажа ТШ на стену. Крепление ТШ осуществлять винтами к конструкции стены с обеспечением необходимого </w:t>
      </w:r>
      <w:proofErr w:type="spellStart"/>
      <w:r w:rsidRPr="00566240">
        <w:rPr>
          <w:rFonts w:ascii="Times New Roman" w:hAnsi="Times New Roman"/>
          <w:sz w:val="24"/>
          <w:szCs w:val="24"/>
        </w:rPr>
        <w:t>пожарозащитного</w:t>
      </w:r>
      <w:proofErr w:type="spellEnd"/>
      <w:r w:rsidRPr="00566240">
        <w:rPr>
          <w:rFonts w:ascii="Times New Roman" w:hAnsi="Times New Roman"/>
          <w:sz w:val="24"/>
          <w:szCs w:val="24"/>
        </w:rPr>
        <w:t xml:space="preserve"> зазора либо на несгораемом основании. Для крепления на опору в комплектации ТШ предусмотреть монтажный комплект (металлическая лента, замки, а также другие материалы и приспособления необходимые для крепления ТШ на деревянную и ж/б опору).</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Температура эксплуатации должна быть не менее –40°C / +70°C при относительной влажности 95%;</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Температура хранения должна быть не менее –40°C / +70°C при относительной влажности 98%;</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 Заземление корпуса шкафа должно быть организовано с внутренней стороны, в легкодоступном месте, в виде болта (шпильки) заземления с соответствующей маркировкой. </w:t>
      </w:r>
    </w:p>
    <w:p w:rsidR="00566240" w:rsidRPr="00566240" w:rsidRDefault="00566240" w:rsidP="00566240">
      <w:pPr>
        <w:pStyle w:val="14"/>
        <w:ind w:left="432"/>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r w:rsidRPr="00566240">
        <w:rPr>
          <w:rFonts w:ascii="Times New Roman" w:hAnsi="Times New Roman"/>
          <w:b/>
          <w:sz w:val="24"/>
          <w:szCs w:val="24"/>
        </w:rPr>
        <w:t>Требования к надежности корпуса ТШ</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Корпус ТШ должен обеспечивать механическую защиту внутренних компонентов в соответствии с ниже изложенными требованиями:</w:t>
      </w:r>
    </w:p>
    <w:p w:rsidR="00566240" w:rsidRPr="00566240" w:rsidRDefault="00566240" w:rsidP="00566240">
      <w:pPr>
        <w:pStyle w:val="14"/>
        <w:numPr>
          <w:ilvl w:val="2"/>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Конструкция ТШ должна соответствовать требованиям ГОСТ 14254-96 (МЭК 529:1989) не ниже класса </w:t>
      </w:r>
      <w:r w:rsidRPr="00566240">
        <w:rPr>
          <w:rFonts w:ascii="Times New Roman" w:hAnsi="Times New Roman"/>
          <w:sz w:val="24"/>
          <w:szCs w:val="24"/>
          <w:lang w:val="en-US"/>
        </w:rPr>
        <w:t>IP</w:t>
      </w:r>
      <w:r w:rsidRPr="00566240">
        <w:rPr>
          <w:rFonts w:ascii="Times New Roman" w:hAnsi="Times New Roman"/>
          <w:sz w:val="24"/>
          <w:szCs w:val="24"/>
        </w:rPr>
        <w:t>55.</w:t>
      </w:r>
    </w:p>
    <w:p w:rsidR="00566240" w:rsidRPr="00566240" w:rsidRDefault="00566240" w:rsidP="00566240">
      <w:pPr>
        <w:pStyle w:val="14"/>
        <w:numPr>
          <w:ilvl w:val="2"/>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Конструкция ТШ должна соответствовать требованиям по стойкости к воздействию механических внешних воздействующих факторов (ВВФ), изложенных в ГОСТ 17516.1-90 (МЭК 721-3-3-87) с классом механического исполнения не ниже М42.</w:t>
      </w:r>
    </w:p>
    <w:p w:rsidR="00566240" w:rsidRPr="00566240" w:rsidRDefault="00566240" w:rsidP="00566240">
      <w:pPr>
        <w:pStyle w:val="14"/>
        <w:numPr>
          <w:ilvl w:val="2"/>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Конструкция ТШ должна соответствовать требованиям по стойкости к воздействию механических внешних воздействующих факторов (ВВФ), изложенных в стандарте IEC 62262 не ниже класса IK08. </w:t>
      </w:r>
    </w:p>
    <w:p w:rsidR="00566240" w:rsidRPr="00566240" w:rsidRDefault="00566240" w:rsidP="00566240">
      <w:pPr>
        <w:pStyle w:val="14"/>
        <w:numPr>
          <w:ilvl w:val="2"/>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Конструкция ТШ должна соответствовать общим требованиям на стойкость к воздействию климатических факторов группы условий эксплуатации ОМ1-3, изложенным в ГОСТ 9.401-91.</w:t>
      </w:r>
    </w:p>
    <w:p w:rsidR="00566240" w:rsidRPr="00566240" w:rsidRDefault="00566240" w:rsidP="00566240">
      <w:pPr>
        <w:pStyle w:val="14"/>
        <w:numPr>
          <w:ilvl w:val="2"/>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Материал корпуса и внешнего защитного или декоративного покрытия не должен поддерживать горение и выделять галогены.</w:t>
      </w:r>
    </w:p>
    <w:p w:rsidR="00566240" w:rsidRPr="00566240" w:rsidRDefault="00566240" w:rsidP="00566240">
      <w:pPr>
        <w:pStyle w:val="14"/>
        <w:numPr>
          <w:ilvl w:val="2"/>
          <w:numId w:val="12"/>
        </w:numPr>
        <w:tabs>
          <w:tab w:val="num" w:pos="432"/>
        </w:tabs>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В случае изготовления корпуса ТШ из металла должна быть предусмотрена система заземления металлических элементов корпуса в соответствии с правилами монтажа и эксплуатации электротехнических изделий согласно ГОСТ 12.2.007.0-75. Защитное покрытие должно соответствовать ГОСТ 9.032-74 класса II.     </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 Корпус шкафа должен быть изготовлен из листовой стали толщиной не менее 1 мм. Покрытие шкафа должно осуществляться методом предварительного </w:t>
      </w:r>
      <w:proofErr w:type="spellStart"/>
      <w:r w:rsidRPr="00566240">
        <w:rPr>
          <w:rFonts w:ascii="Times New Roman" w:hAnsi="Times New Roman"/>
          <w:sz w:val="24"/>
          <w:szCs w:val="24"/>
        </w:rPr>
        <w:t>фосфатирования</w:t>
      </w:r>
      <w:proofErr w:type="spellEnd"/>
      <w:r w:rsidRPr="00566240">
        <w:rPr>
          <w:rFonts w:ascii="Times New Roman" w:hAnsi="Times New Roman"/>
          <w:sz w:val="24"/>
          <w:szCs w:val="24"/>
        </w:rPr>
        <w:t xml:space="preserve"> с последующим покрытием порошково-полимерной краской для уличных условий эксплуатации с целью повышения коррозионной устойчивости. Цвет покрытия- </w:t>
      </w:r>
      <w:r w:rsidRPr="00566240">
        <w:rPr>
          <w:rFonts w:ascii="Times New Roman" w:hAnsi="Times New Roman"/>
          <w:sz w:val="24"/>
          <w:szCs w:val="24"/>
          <w:lang w:val="en-US"/>
        </w:rPr>
        <w:t>RAL</w:t>
      </w:r>
      <w:r w:rsidRPr="00566240">
        <w:rPr>
          <w:rFonts w:ascii="Times New Roman" w:hAnsi="Times New Roman"/>
          <w:sz w:val="24"/>
          <w:szCs w:val="24"/>
        </w:rPr>
        <w:t xml:space="preserve"> 7032.</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 xml:space="preserve"> Дверь открываться не менее, чем на 110 град.</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Дверь шкафа должна запираться на замок с единым ключом.</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Дверь и корпус шкафа гальванически соединены гибким проводником.</w:t>
      </w:r>
    </w:p>
    <w:p w:rsidR="00566240" w:rsidRPr="00566240" w:rsidRDefault="00566240" w:rsidP="00566240">
      <w:pPr>
        <w:pStyle w:val="14"/>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r w:rsidRPr="00566240">
        <w:rPr>
          <w:rFonts w:ascii="Times New Roman" w:hAnsi="Times New Roman"/>
          <w:b/>
          <w:sz w:val="24"/>
          <w:szCs w:val="24"/>
        </w:rPr>
        <w:t xml:space="preserve">Требования </w:t>
      </w:r>
      <w:proofErr w:type="gramStart"/>
      <w:r w:rsidRPr="00566240">
        <w:rPr>
          <w:rFonts w:ascii="Times New Roman" w:hAnsi="Times New Roman"/>
          <w:b/>
          <w:sz w:val="24"/>
          <w:szCs w:val="24"/>
        </w:rPr>
        <w:t>к маркировке</w:t>
      </w:r>
      <w:proofErr w:type="gramEnd"/>
      <w:r w:rsidRPr="00566240">
        <w:rPr>
          <w:rFonts w:ascii="Times New Roman" w:hAnsi="Times New Roman"/>
          <w:b/>
          <w:sz w:val="24"/>
          <w:szCs w:val="24"/>
        </w:rPr>
        <w:t xml:space="preserve"> нанесенной на шкаф</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На внешней стороне двери должен присутствовать знак «Осторожно. Лазерное излучение».</w:t>
      </w:r>
    </w:p>
    <w:p w:rsidR="00566240" w:rsidRPr="00566240" w:rsidRDefault="00566240" w:rsidP="00566240">
      <w:pPr>
        <w:pStyle w:val="14"/>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r w:rsidRPr="00566240">
        <w:rPr>
          <w:rFonts w:ascii="Times New Roman" w:hAnsi="Times New Roman"/>
          <w:b/>
          <w:sz w:val="24"/>
          <w:szCs w:val="24"/>
        </w:rPr>
        <w:t>Требования комплектации:</w:t>
      </w:r>
    </w:p>
    <w:p w:rsidR="00566240" w:rsidRPr="00566240" w:rsidRDefault="00566240" w:rsidP="00566240">
      <w:pPr>
        <w:pStyle w:val="14"/>
        <w:ind w:left="0"/>
        <w:jc w:val="both"/>
        <w:rPr>
          <w:rFonts w:ascii="Times New Roman" w:hAnsi="Times New Roman"/>
          <w:sz w:val="24"/>
          <w:szCs w:val="24"/>
        </w:rPr>
      </w:pPr>
      <w:r w:rsidRPr="00566240">
        <w:rPr>
          <w:rFonts w:ascii="Times New Roman" w:hAnsi="Times New Roman"/>
          <w:sz w:val="24"/>
          <w:szCs w:val="24"/>
        </w:rPr>
        <w:t>В стандартной комплектации ТШ должны быть предусмотрены:</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Комплект нумерационных меток, бирок и наклеек;</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Комплект транспортных трубок, стяжек и крепежных хомутов;</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 xml:space="preserve">Пластиковые </w:t>
      </w:r>
      <w:proofErr w:type="spellStart"/>
      <w:r w:rsidRPr="00566240">
        <w:rPr>
          <w:rFonts w:ascii="Times New Roman" w:hAnsi="Times New Roman"/>
          <w:sz w:val="24"/>
          <w:szCs w:val="24"/>
        </w:rPr>
        <w:t>гермовводы</w:t>
      </w:r>
      <w:proofErr w:type="spellEnd"/>
      <w:r w:rsidRPr="00566240">
        <w:rPr>
          <w:rFonts w:ascii="Times New Roman" w:hAnsi="Times New Roman"/>
          <w:sz w:val="24"/>
          <w:szCs w:val="24"/>
        </w:rPr>
        <w:t>;</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Устройство заземления металлических элементов оптического кабеля;</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Шина заземления и нулевая шина на 8 проводников каждая;</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Паспорт, инструкцию по монтажу.</w:t>
      </w:r>
    </w:p>
    <w:p w:rsidR="00566240" w:rsidRPr="00566240" w:rsidRDefault="00566240" w:rsidP="00566240">
      <w:pPr>
        <w:pStyle w:val="14"/>
        <w:numPr>
          <w:ilvl w:val="0"/>
          <w:numId w:val="16"/>
        </w:numPr>
        <w:spacing w:after="0" w:line="240" w:lineRule="auto"/>
        <w:ind w:left="1210"/>
        <w:contextualSpacing w:val="0"/>
        <w:jc w:val="both"/>
        <w:rPr>
          <w:rFonts w:ascii="Times New Roman" w:hAnsi="Times New Roman"/>
          <w:sz w:val="24"/>
          <w:szCs w:val="24"/>
        </w:rPr>
      </w:pPr>
      <w:r w:rsidRPr="00566240">
        <w:rPr>
          <w:rFonts w:ascii="Times New Roman" w:hAnsi="Times New Roman"/>
          <w:sz w:val="24"/>
          <w:szCs w:val="24"/>
        </w:rPr>
        <w:t>А также другие комплектующие, описанные в п. 3.6 и 3.7. и 3.9 настоящих требований.</w:t>
      </w:r>
    </w:p>
    <w:p w:rsidR="00566240" w:rsidRPr="00566240" w:rsidRDefault="00566240" w:rsidP="00566240">
      <w:pPr>
        <w:pStyle w:val="14"/>
        <w:ind w:left="0"/>
        <w:jc w:val="both"/>
        <w:rPr>
          <w:rFonts w:ascii="Times New Roman" w:hAnsi="Times New Roman"/>
          <w:sz w:val="24"/>
          <w:szCs w:val="24"/>
        </w:rPr>
      </w:pPr>
    </w:p>
    <w:p w:rsidR="00566240" w:rsidRPr="00566240" w:rsidRDefault="00566240" w:rsidP="00566240">
      <w:pPr>
        <w:pStyle w:val="14"/>
        <w:numPr>
          <w:ilvl w:val="0"/>
          <w:numId w:val="12"/>
        </w:numPr>
        <w:spacing w:after="0" w:line="240" w:lineRule="auto"/>
        <w:contextualSpacing w:val="0"/>
        <w:jc w:val="both"/>
        <w:rPr>
          <w:rFonts w:ascii="Times New Roman" w:hAnsi="Times New Roman"/>
          <w:b/>
          <w:sz w:val="24"/>
          <w:szCs w:val="24"/>
        </w:rPr>
      </w:pPr>
      <w:bookmarkStart w:id="45" w:name="_Toc363743742"/>
      <w:bookmarkStart w:id="46" w:name="_Toc373759892"/>
      <w:r w:rsidRPr="00566240">
        <w:rPr>
          <w:rFonts w:ascii="Times New Roman" w:hAnsi="Times New Roman"/>
          <w:b/>
          <w:sz w:val="24"/>
          <w:szCs w:val="24"/>
        </w:rPr>
        <w:t>Требования к надёжности</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Срок службы шкафа должен быть не менее 25 лет;</w:t>
      </w:r>
    </w:p>
    <w:p w:rsidR="00566240" w:rsidRPr="00566240" w:rsidRDefault="00566240" w:rsidP="00566240">
      <w:pPr>
        <w:pStyle w:val="14"/>
        <w:numPr>
          <w:ilvl w:val="1"/>
          <w:numId w:val="12"/>
        </w:numPr>
        <w:spacing w:after="0" w:line="240" w:lineRule="auto"/>
        <w:contextualSpacing w:val="0"/>
        <w:jc w:val="both"/>
        <w:rPr>
          <w:rFonts w:ascii="Times New Roman" w:hAnsi="Times New Roman"/>
          <w:sz w:val="24"/>
          <w:szCs w:val="24"/>
        </w:rPr>
      </w:pPr>
      <w:r w:rsidRPr="00566240">
        <w:rPr>
          <w:rFonts w:ascii="Times New Roman" w:hAnsi="Times New Roman"/>
          <w:sz w:val="24"/>
          <w:szCs w:val="24"/>
        </w:rPr>
        <w:t>Срок хранения шкафа в условиях, рекомендуемых Заводом, должен быть не менее 25 лет.</w:t>
      </w:r>
    </w:p>
    <w:p w:rsidR="00566240" w:rsidRPr="00566240" w:rsidRDefault="00566240" w:rsidP="00566240">
      <w:pPr>
        <w:pStyle w:val="14"/>
        <w:ind w:left="432"/>
        <w:jc w:val="both"/>
        <w:rPr>
          <w:rFonts w:ascii="Times New Roman" w:hAnsi="Times New Roman"/>
          <w:sz w:val="24"/>
          <w:szCs w:val="24"/>
        </w:rPr>
      </w:pPr>
    </w:p>
    <w:bookmarkEnd w:id="45"/>
    <w:bookmarkEnd w:id="46"/>
    <w:p w:rsidR="00566240" w:rsidRPr="00566240" w:rsidRDefault="00566240" w:rsidP="00566240">
      <w:pPr>
        <w:pStyle w:val="afff6"/>
        <w:rPr>
          <w:rFonts w:cs="Times New Roman"/>
        </w:rPr>
      </w:pPr>
    </w:p>
    <w:p w:rsidR="00566240" w:rsidRPr="00566240" w:rsidRDefault="00566240" w:rsidP="00566240">
      <w:pPr>
        <w:pStyle w:val="afff6"/>
        <w:rPr>
          <w:rFonts w:cs="Times New Roman"/>
        </w:rPr>
      </w:pPr>
    </w:p>
    <w:tbl>
      <w:tblPr>
        <w:tblW w:w="0" w:type="auto"/>
        <w:tblLook w:val="04A0" w:firstRow="1" w:lastRow="0" w:firstColumn="1" w:lastColumn="0" w:noHBand="0" w:noVBand="1"/>
      </w:tblPr>
      <w:tblGrid>
        <w:gridCol w:w="4616"/>
        <w:gridCol w:w="4739"/>
      </w:tblGrid>
      <w:tr w:rsidR="00566240" w:rsidRPr="00566240" w:rsidTr="00566240">
        <w:trPr>
          <w:trHeight w:val="2532"/>
        </w:trPr>
        <w:tc>
          <w:tcPr>
            <w:tcW w:w="4957" w:type="dxa"/>
            <w:shd w:val="clear" w:color="auto" w:fill="auto"/>
          </w:tcPr>
          <w:p w:rsidR="00566240" w:rsidRPr="00566240" w:rsidRDefault="00566240" w:rsidP="007649FD">
            <w:pPr>
              <w:pStyle w:val="afff6"/>
              <w:rPr>
                <w:rFonts w:cs="Times New Roman"/>
                <w:b/>
              </w:rPr>
            </w:pPr>
            <w:r w:rsidRPr="00566240">
              <w:rPr>
                <w:rFonts w:cs="Times New Roman"/>
                <w:b/>
              </w:rPr>
              <w:t>От Поставщика</w:t>
            </w:r>
          </w:p>
          <w:p w:rsidR="00566240" w:rsidRPr="00566240" w:rsidRDefault="00566240" w:rsidP="007649FD">
            <w:pPr>
              <w:pStyle w:val="afff6"/>
              <w:rPr>
                <w:rFonts w:cs="Times New Roman"/>
              </w:rPr>
            </w:pPr>
          </w:p>
          <w:p w:rsidR="00566240" w:rsidRPr="00566240" w:rsidRDefault="00566240" w:rsidP="007649FD">
            <w:pPr>
              <w:pStyle w:val="afff6"/>
              <w:rPr>
                <w:rFonts w:cs="Times New Roman"/>
              </w:rPr>
            </w:pPr>
            <w:r w:rsidRPr="00566240">
              <w:rPr>
                <w:rFonts w:cs="Times New Roman"/>
              </w:rPr>
              <w:t>Директор</w:t>
            </w:r>
          </w:p>
          <w:p w:rsidR="00566240" w:rsidRPr="00566240" w:rsidRDefault="00566240" w:rsidP="007649FD">
            <w:pPr>
              <w:pStyle w:val="afff6"/>
              <w:rPr>
                <w:rFonts w:cs="Times New Roman"/>
              </w:rPr>
            </w:pPr>
            <w:r w:rsidRPr="00566240">
              <w:rPr>
                <w:rFonts w:cs="Times New Roman"/>
              </w:rPr>
              <w:t>Группа компаний «Башинформсвязь» открытое акционерное общество «Уфимский завод «</w:t>
            </w:r>
            <w:proofErr w:type="spellStart"/>
            <w:r w:rsidRPr="00566240">
              <w:rPr>
                <w:rFonts w:cs="Times New Roman"/>
              </w:rPr>
              <w:t>Промсвязь</w:t>
            </w:r>
            <w:proofErr w:type="spellEnd"/>
            <w:r w:rsidRPr="00566240">
              <w:rPr>
                <w:rFonts w:cs="Times New Roman"/>
              </w:rPr>
              <w:t>»</w:t>
            </w:r>
          </w:p>
          <w:p w:rsidR="00566240" w:rsidRPr="00566240" w:rsidRDefault="00566240" w:rsidP="007649FD">
            <w:pPr>
              <w:pStyle w:val="afff6"/>
              <w:rPr>
                <w:rFonts w:cs="Times New Roman"/>
              </w:rPr>
            </w:pPr>
          </w:p>
          <w:p w:rsidR="00566240" w:rsidRPr="00566240" w:rsidRDefault="00566240" w:rsidP="007649FD">
            <w:pPr>
              <w:pStyle w:val="afff6"/>
              <w:rPr>
                <w:rFonts w:cs="Times New Roman"/>
              </w:rPr>
            </w:pPr>
            <w:r w:rsidRPr="00566240">
              <w:rPr>
                <w:rFonts w:cs="Times New Roman"/>
              </w:rPr>
              <w:t>______________/ И.М. Чирков /</w:t>
            </w:r>
          </w:p>
          <w:p w:rsidR="00566240" w:rsidRPr="00566240" w:rsidRDefault="00566240" w:rsidP="007649FD">
            <w:pPr>
              <w:pStyle w:val="afff6"/>
              <w:rPr>
                <w:rFonts w:cs="Times New Roman"/>
              </w:rPr>
            </w:pPr>
            <w:r w:rsidRPr="00566240">
              <w:rPr>
                <w:rFonts w:cs="Times New Roman"/>
              </w:rPr>
              <w:t>М.П..</w:t>
            </w:r>
          </w:p>
        </w:tc>
        <w:tc>
          <w:tcPr>
            <w:tcW w:w="5098" w:type="dxa"/>
            <w:shd w:val="clear" w:color="auto" w:fill="auto"/>
          </w:tcPr>
          <w:p w:rsidR="00566240" w:rsidRPr="00566240" w:rsidRDefault="00566240" w:rsidP="007649FD">
            <w:pPr>
              <w:pStyle w:val="afff6"/>
              <w:rPr>
                <w:rFonts w:cs="Times New Roman"/>
                <w:b/>
              </w:rPr>
            </w:pPr>
            <w:r w:rsidRPr="00566240">
              <w:rPr>
                <w:rFonts w:cs="Times New Roman"/>
                <w:b/>
              </w:rPr>
              <w:t>От Покупателя</w:t>
            </w:r>
          </w:p>
          <w:p w:rsidR="00566240" w:rsidRPr="00566240" w:rsidRDefault="00566240" w:rsidP="007649FD">
            <w:pPr>
              <w:pStyle w:val="afff6"/>
              <w:rPr>
                <w:rFonts w:cs="Times New Roman"/>
              </w:rPr>
            </w:pPr>
          </w:p>
          <w:p w:rsidR="00566240" w:rsidRPr="00566240" w:rsidRDefault="00566240" w:rsidP="007649FD">
            <w:pPr>
              <w:pStyle w:val="afff6"/>
              <w:rPr>
                <w:rFonts w:cs="Times New Roman"/>
              </w:rPr>
            </w:pPr>
            <w:r w:rsidRPr="00566240">
              <w:rPr>
                <w:rFonts w:cs="Times New Roman"/>
              </w:rPr>
              <w:t>Генеральный директор</w:t>
            </w:r>
          </w:p>
          <w:p w:rsidR="00566240" w:rsidRPr="00566240" w:rsidRDefault="00566240" w:rsidP="007649FD">
            <w:pPr>
              <w:pStyle w:val="afff6"/>
              <w:rPr>
                <w:rFonts w:cs="Times New Roman"/>
              </w:rPr>
            </w:pPr>
            <w:r w:rsidRPr="00566240">
              <w:rPr>
                <w:rFonts w:cs="Times New Roman"/>
              </w:rPr>
              <w:t>ПАО «Башинформсвязь»</w:t>
            </w:r>
          </w:p>
          <w:p w:rsidR="00566240" w:rsidRPr="00566240" w:rsidRDefault="00566240" w:rsidP="007649FD">
            <w:pPr>
              <w:pStyle w:val="afff6"/>
              <w:rPr>
                <w:rFonts w:cs="Times New Roman"/>
              </w:rPr>
            </w:pPr>
          </w:p>
          <w:p w:rsidR="00566240" w:rsidRPr="00566240" w:rsidRDefault="00566240" w:rsidP="007649FD">
            <w:pPr>
              <w:pStyle w:val="afff6"/>
              <w:rPr>
                <w:rFonts w:cs="Times New Roman"/>
              </w:rPr>
            </w:pPr>
          </w:p>
          <w:p w:rsidR="00566240" w:rsidRPr="00566240" w:rsidRDefault="00566240" w:rsidP="007649FD">
            <w:pPr>
              <w:pStyle w:val="afff6"/>
              <w:rPr>
                <w:rFonts w:cs="Times New Roman"/>
              </w:rPr>
            </w:pPr>
            <w:r w:rsidRPr="00566240">
              <w:rPr>
                <w:rFonts w:cs="Times New Roman"/>
              </w:rPr>
              <w:t xml:space="preserve">_____________М.Г. </w:t>
            </w:r>
            <w:proofErr w:type="spellStart"/>
            <w:r w:rsidRPr="00566240">
              <w:rPr>
                <w:rFonts w:cs="Times New Roman"/>
              </w:rPr>
              <w:t>Долгоаршинных</w:t>
            </w:r>
            <w:proofErr w:type="spellEnd"/>
          </w:p>
          <w:p w:rsidR="00566240" w:rsidRPr="00566240" w:rsidRDefault="00566240" w:rsidP="007649FD">
            <w:pPr>
              <w:pStyle w:val="afff6"/>
              <w:rPr>
                <w:rFonts w:cs="Times New Roman"/>
              </w:rPr>
            </w:pPr>
            <w:r w:rsidRPr="00566240">
              <w:rPr>
                <w:rFonts w:cs="Times New Roman"/>
              </w:rPr>
              <w:t>М.П.</w:t>
            </w:r>
          </w:p>
        </w:tc>
      </w:tr>
    </w:tbl>
    <w:p w:rsidR="00566240" w:rsidRPr="00D4394F" w:rsidRDefault="00566240" w:rsidP="00566240">
      <w:pPr>
        <w:pStyle w:val="afff6"/>
      </w:pPr>
    </w:p>
    <w:p w:rsidR="00024A16" w:rsidRPr="00566240" w:rsidRDefault="00024A16" w:rsidP="002225D5">
      <w:pPr>
        <w:rPr>
          <w:rFonts w:eastAsia="MS Mincho"/>
          <w:lang w:eastAsia="x-none"/>
        </w:rPr>
      </w:pPr>
    </w:p>
    <w:sectPr w:rsidR="00024A16" w:rsidRPr="00566240" w:rsidSect="002D2F1D">
      <w:headerReference w:type="default" r:id="rId32"/>
      <w:pgSz w:w="11906" w:h="16838"/>
      <w:pgMar w:top="71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680520">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680520">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680520">
      <w:rPr>
        <w:noProof/>
      </w:rPr>
      <w:t>21</w:t>
    </w:r>
    <w:r>
      <w:fldChar w:fldCharType="end"/>
    </w:r>
  </w:p>
  <w:p w:rsidR="00241826" w:rsidRDefault="0024182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680520"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4"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14"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5"/>
  </w:num>
  <w:num w:numId="4">
    <w:abstractNumId w:val="10"/>
  </w:num>
  <w:num w:numId="5">
    <w:abstractNumId w:val="9"/>
  </w:num>
  <w:num w:numId="6">
    <w:abstractNumId w:val="7"/>
  </w:num>
  <w:num w:numId="7">
    <w:abstractNumId w:val="11"/>
  </w:num>
  <w:num w:numId="8">
    <w:abstractNumId w:val="13"/>
  </w:num>
  <w:num w:numId="9">
    <w:abstractNumId w:val="0"/>
  </w:num>
  <w:num w:numId="10">
    <w:abstractNumId w:val="3"/>
  </w:num>
  <w:num w:numId="11">
    <w:abstractNumId w:val="6"/>
  </w:num>
  <w:num w:numId="12">
    <w:abstractNumId w:val="4"/>
  </w:num>
  <w:num w:numId="13">
    <w:abstractNumId w:val="1"/>
  </w:num>
  <w:num w:numId="14">
    <w:abstractNumId w:val="14"/>
  </w:num>
  <w:num w:numId="15">
    <w:abstractNumId w:val="2"/>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50DC"/>
    <w:rsid w:val="00024A16"/>
    <w:rsid w:val="000258CA"/>
    <w:rsid w:val="00041E14"/>
    <w:rsid w:val="00095938"/>
    <w:rsid w:val="000A0FAA"/>
    <w:rsid w:val="000A11CB"/>
    <w:rsid w:val="000A2BE7"/>
    <w:rsid w:val="000C6659"/>
    <w:rsid w:val="000E65CB"/>
    <w:rsid w:val="00104450"/>
    <w:rsid w:val="001101A7"/>
    <w:rsid w:val="00112070"/>
    <w:rsid w:val="001312C7"/>
    <w:rsid w:val="00132721"/>
    <w:rsid w:val="00135FB9"/>
    <w:rsid w:val="00145CCF"/>
    <w:rsid w:val="00146118"/>
    <w:rsid w:val="00197F71"/>
    <w:rsid w:val="001A0136"/>
    <w:rsid w:val="001F68BA"/>
    <w:rsid w:val="00200B88"/>
    <w:rsid w:val="002225D5"/>
    <w:rsid w:val="002257CE"/>
    <w:rsid w:val="00241826"/>
    <w:rsid w:val="00242CA3"/>
    <w:rsid w:val="00243CF9"/>
    <w:rsid w:val="00245752"/>
    <w:rsid w:val="00251E37"/>
    <w:rsid w:val="002638B3"/>
    <w:rsid w:val="00275940"/>
    <w:rsid w:val="00283B18"/>
    <w:rsid w:val="002A0BCB"/>
    <w:rsid w:val="002B3B57"/>
    <w:rsid w:val="002E5ABF"/>
    <w:rsid w:val="0032545C"/>
    <w:rsid w:val="0033461A"/>
    <w:rsid w:val="003526BF"/>
    <w:rsid w:val="0036183F"/>
    <w:rsid w:val="003C5F78"/>
    <w:rsid w:val="003D74DC"/>
    <w:rsid w:val="003E6FFB"/>
    <w:rsid w:val="003F7D61"/>
    <w:rsid w:val="00410189"/>
    <w:rsid w:val="0041308D"/>
    <w:rsid w:val="004164E0"/>
    <w:rsid w:val="00425DD7"/>
    <w:rsid w:val="004717BC"/>
    <w:rsid w:val="00475E3A"/>
    <w:rsid w:val="004A4570"/>
    <w:rsid w:val="004C3BDF"/>
    <w:rsid w:val="004D6006"/>
    <w:rsid w:val="004F03AF"/>
    <w:rsid w:val="004F3A41"/>
    <w:rsid w:val="00535D62"/>
    <w:rsid w:val="00536A02"/>
    <w:rsid w:val="0056208C"/>
    <w:rsid w:val="00566240"/>
    <w:rsid w:val="00571C96"/>
    <w:rsid w:val="005850CE"/>
    <w:rsid w:val="005D6E58"/>
    <w:rsid w:val="005F11E9"/>
    <w:rsid w:val="005F3678"/>
    <w:rsid w:val="005F699D"/>
    <w:rsid w:val="00600917"/>
    <w:rsid w:val="006075C6"/>
    <w:rsid w:val="00610F3B"/>
    <w:rsid w:val="00627C93"/>
    <w:rsid w:val="0066136A"/>
    <w:rsid w:val="00680520"/>
    <w:rsid w:val="00690D7C"/>
    <w:rsid w:val="006B0350"/>
    <w:rsid w:val="006C1D90"/>
    <w:rsid w:val="006E013C"/>
    <w:rsid w:val="0073335D"/>
    <w:rsid w:val="00752A4C"/>
    <w:rsid w:val="00752CB9"/>
    <w:rsid w:val="00753959"/>
    <w:rsid w:val="0076713E"/>
    <w:rsid w:val="0077745B"/>
    <w:rsid w:val="00792B6A"/>
    <w:rsid w:val="00794D81"/>
    <w:rsid w:val="007B0A0A"/>
    <w:rsid w:val="007B2DEC"/>
    <w:rsid w:val="007B4723"/>
    <w:rsid w:val="007B53E8"/>
    <w:rsid w:val="007E3FE1"/>
    <w:rsid w:val="007E4654"/>
    <w:rsid w:val="007F3DCE"/>
    <w:rsid w:val="00827009"/>
    <w:rsid w:val="0083262D"/>
    <w:rsid w:val="008335BB"/>
    <w:rsid w:val="00834AC3"/>
    <w:rsid w:val="008529B9"/>
    <w:rsid w:val="00861D2E"/>
    <w:rsid w:val="00867D64"/>
    <w:rsid w:val="008A3357"/>
    <w:rsid w:val="008B158B"/>
    <w:rsid w:val="008D6D3B"/>
    <w:rsid w:val="008D712D"/>
    <w:rsid w:val="008E1152"/>
    <w:rsid w:val="00907BCE"/>
    <w:rsid w:val="00915B7D"/>
    <w:rsid w:val="0091625A"/>
    <w:rsid w:val="00934AA6"/>
    <w:rsid w:val="00943102"/>
    <w:rsid w:val="00990BA7"/>
    <w:rsid w:val="00990EAB"/>
    <w:rsid w:val="00991390"/>
    <w:rsid w:val="009A43DE"/>
    <w:rsid w:val="009B5A5E"/>
    <w:rsid w:val="009D2E6A"/>
    <w:rsid w:val="009D5AF2"/>
    <w:rsid w:val="009D6786"/>
    <w:rsid w:val="009E6820"/>
    <w:rsid w:val="00A15055"/>
    <w:rsid w:val="00A47819"/>
    <w:rsid w:val="00A60356"/>
    <w:rsid w:val="00A66DC9"/>
    <w:rsid w:val="00A80A9A"/>
    <w:rsid w:val="00A9189E"/>
    <w:rsid w:val="00AC6DD4"/>
    <w:rsid w:val="00AD05F1"/>
    <w:rsid w:val="00AD2F1E"/>
    <w:rsid w:val="00B01915"/>
    <w:rsid w:val="00B1790A"/>
    <w:rsid w:val="00B47F71"/>
    <w:rsid w:val="00B86F1D"/>
    <w:rsid w:val="00B900BD"/>
    <w:rsid w:val="00B93C5D"/>
    <w:rsid w:val="00B9741C"/>
    <w:rsid w:val="00BD01E1"/>
    <w:rsid w:val="00BD1D49"/>
    <w:rsid w:val="00C24E40"/>
    <w:rsid w:val="00C31113"/>
    <w:rsid w:val="00C65123"/>
    <w:rsid w:val="00C82CB8"/>
    <w:rsid w:val="00CC0FD0"/>
    <w:rsid w:val="00CC1A6C"/>
    <w:rsid w:val="00CC4426"/>
    <w:rsid w:val="00CE01F6"/>
    <w:rsid w:val="00CE2EA1"/>
    <w:rsid w:val="00CE644B"/>
    <w:rsid w:val="00CF2456"/>
    <w:rsid w:val="00D4565D"/>
    <w:rsid w:val="00D56F8D"/>
    <w:rsid w:val="00D65344"/>
    <w:rsid w:val="00D75490"/>
    <w:rsid w:val="00D83B23"/>
    <w:rsid w:val="00D8535C"/>
    <w:rsid w:val="00D93891"/>
    <w:rsid w:val="00DE184D"/>
    <w:rsid w:val="00DF29FB"/>
    <w:rsid w:val="00DF655A"/>
    <w:rsid w:val="00E11984"/>
    <w:rsid w:val="00E12090"/>
    <w:rsid w:val="00E13AF8"/>
    <w:rsid w:val="00E523B4"/>
    <w:rsid w:val="00E743EC"/>
    <w:rsid w:val="00E94748"/>
    <w:rsid w:val="00E9731C"/>
    <w:rsid w:val="00EA0DFD"/>
    <w:rsid w:val="00EC5A22"/>
    <w:rsid w:val="00ED63F3"/>
    <w:rsid w:val="00EF740E"/>
    <w:rsid w:val="00F07789"/>
    <w:rsid w:val="00F3201D"/>
    <w:rsid w:val="00F6062D"/>
    <w:rsid w:val="00F8247A"/>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e.husnutdinova@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husnutdin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8240-F1DD-45F5-87E6-E08B734D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29</Pages>
  <Words>9374</Words>
  <Characters>53437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183</cp:revision>
  <cp:lastPrinted>2016-12-13T11:33:00Z</cp:lastPrinted>
  <dcterms:created xsi:type="dcterms:W3CDTF">2016-10-27T10:25:00Z</dcterms:created>
  <dcterms:modified xsi:type="dcterms:W3CDTF">2016-12-13T11:33:00Z</dcterms:modified>
</cp:coreProperties>
</file>